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F2F2" w:themeColor="background1" w:themeShade="F2"/>
  <w:body>
    <w:bookmarkStart w:id="0" w:name="_Toc166488594" w:displacedByCustomXml="next"/>
    <w:sdt>
      <w:sdtPr>
        <w:rPr>
          <w:color w:val="3494BA" w:themeColor="accent1"/>
        </w:rPr>
        <w:id w:val="1480271089"/>
        <w:docPartObj>
          <w:docPartGallery w:val="Cover Pages"/>
          <w:docPartUnique/>
        </w:docPartObj>
      </w:sdtPr>
      <w:sdtEndPr>
        <w:rPr>
          <w:rFonts w:ascii="Cambria" w:hAnsi="Cambria"/>
          <w:b/>
          <w:color w:val="253848" w:themeColor="background2" w:themeShade="40"/>
          <w:sz w:val="52"/>
          <w:szCs w:val="56"/>
        </w:rPr>
      </w:sdtEndPr>
      <w:sdtContent>
        <w:p w14:paraId="7AF418FC" w14:textId="23C830A9" w:rsidR="00CF06AE" w:rsidRDefault="00656A3D" w:rsidP="00656A3D">
          <w:pPr>
            <w:pStyle w:val="AralkYok"/>
            <w:spacing w:before="1540" w:after="240"/>
            <w:jc w:val="center"/>
            <w:rPr>
              <w:color w:val="3494BA" w:themeColor="accent1"/>
            </w:rPr>
          </w:pPr>
          <w:r>
            <w:rPr>
              <w:noProof/>
              <w:color w:val="3494BA" w:themeColor="accent1"/>
              <w:lang w:eastAsia="tr-TR"/>
            </w:rPr>
            <w:drawing>
              <wp:anchor distT="0" distB="0" distL="114300" distR="114300" simplePos="0" relativeHeight="251667456" behindDoc="1" locked="0" layoutInCell="0" allowOverlap="1" wp14:anchorId="6009A645" wp14:editId="4B56D391">
                <wp:simplePos x="0" y="0"/>
                <wp:positionH relativeFrom="page">
                  <wp:align>right</wp:align>
                </wp:positionH>
                <wp:positionV relativeFrom="margin">
                  <wp:posOffset>-806813</wp:posOffset>
                </wp:positionV>
                <wp:extent cx="7543255" cy="10858500"/>
                <wp:effectExtent l="0" t="0" r="635" b="0"/>
                <wp:wrapNone/>
                <wp:docPr id="111840223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371671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43255" cy="10858500"/>
                        </a:xfrm>
                        <a:prstGeom prst="rect">
                          <a:avLst/>
                        </a:prstGeom>
                        <a:noFill/>
                      </pic:spPr>
                    </pic:pic>
                  </a:graphicData>
                </a:graphic>
                <wp14:sizeRelH relativeFrom="page">
                  <wp14:pctWidth>0</wp14:pctWidth>
                </wp14:sizeRelH>
                <wp14:sizeRelV relativeFrom="page">
                  <wp14:pctHeight>0</wp14:pctHeight>
                </wp14:sizeRelV>
              </wp:anchor>
            </w:drawing>
          </w:r>
        </w:p>
        <w:p w14:paraId="24B9D9DF" w14:textId="74A4F937" w:rsidR="00CF06AE" w:rsidRDefault="00CF06AE">
          <w:pPr>
            <w:rPr>
              <w:rFonts w:ascii="Cambria" w:hAnsi="Cambria"/>
              <w:b/>
              <w:color w:val="253848" w:themeColor="background2" w:themeShade="40"/>
              <w:sz w:val="52"/>
              <w:szCs w:val="56"/>
            </w:rPr>
          </w:pPr>
          <w:r>
            <w:rPr>
              <w:rFonts w:ascii="Cambria" w:hAnsi="Cambria"/>
              <w:b/>
              <w:color w:val="253848" w:themeColor="background2" w:themeShade="40"/>
              <w:sz w:val="52"/>
              <w:szCs w:val="56"/>
            </w:rPr>
            <w:br w:type="page"/>
          </w:r>
        </w:p>
      </w:sdtContent>
    </w:sdt>
    <w:p w14:paraId="2E8C4C93" w14:textId="77777777" w:rsidR="0014601F" w:rsidRPr="00AA3C31" w:rsidRDefault="0014601F" w:rsidP="00A2572B">
      <w:pPr>
        <w:pStyle w:val="TBal"/>
        <w:jc w:val="center"/>
        <w:rPr>
          <w:rStyle w:val="anabalkChar"/>
        </w:rPr>
      </w:pPr>
    </w:p>
    <w:p w14:paraId="08E816C8" w14:textId="77777777" w:rsidR="0014601F" w:rsidRPr="00AA3C31" w:rsidRDefault="0014601F" w:rsidP="00A2572B">
      <w:pPr>
        <w:pStyle w:val="TBal"/>
        <w:jc w:val="center"/>
        <w:rPr>
          <w:rStyle w:val="anabalkChar"/>
        </w:rPr>
      </w:pPr>
    </w:p>
    <w:p w14:paraId="4ABEB72B" w14:textId="77777777" w:rsidR="00A2572B" w:rsidRPr="00AA3C31" w:rsidRDefault="00A2572B" w:rsidP="00A2572B">
      <w:pPr>
        <w:pStyle w:val="TBal"/>
        <w:jc w:val="center"/>
        <w:rPr>
          <w:rStyle w:val="anabalkChar"/>
          <w:b w:val="0"/>
        </w:rPr>
      </w:pPr>
      <w:r w:rsidRPr="00AA3C31">
        <w:rPr>
          <w:rStyle w:val="anabalkChar"/>
        </w:rPr>
        <w:t>İÇİNDEKİLER DİZİNİ</w:t>
      </w:r>
      <w:bookmarkEnd w:id="0"/>
    </w:p>
    <w:p w14:paraId="1185D586" w14:textId="77777777" w:rsidR="00A2572B" w:rsidRPr="00AA3C31" w:rsidRDefault="00A2572B" w:rsidP="00A2572B">
      <w:pPr>
        <w:rPr>
          <w:rFonts w:ascii="Cambria" w:hAnsi="Cambria" w:cs="Times New Roman"/>
        </w:rPr>
      </w:pPr>
    </w:p>
    <w:p w14:paraId="565D348B" w14:textId="5DC8A10B" w:rsidR="008D33EE" w:rsidRPr="00AA3C31" w:rsidRDefault="00A2572B">
      <w:pPr>
        <w:pStyle w:val="T1"/>
        <w:rPr>
          <w:rFonts w:ascii="Cambria" w:hAnsi="Cambria"/>
          <w:noProof/>
          <w:lang w:eastAsia="tr-TR"/>
        </w:rPr>
      </w:pPr>
      <w:r w:rsidRPr="00AA3C31">
        <w:rPr>
          <w:rFonts w:ascii="Cambria" w:hAnsi="Cambria" w:cs="Times New Roman"/>
        </w:rPr>
        <w:fldChar w:fldCharType="begin"/>
      </w:r>
      <w:r w:rsidRPr="00AA3C31">
        <w:rPr>
          <w:rFonts w:ascii="Cambria" w:hAnsi="Cambria" w:cs="Times New Roman"/>
        </w:rPr>
        <w:instrText xml:space="preserve"> TOC \o "1-4" \h \z \u </w:instrText>
      </w:r>
      <w:r w:rsidRPr="00AA3C31">
        <w:rPr>
          <w:rFonts w:ascii="Cambria" w:hAnsi="Cambria" w:cs="Times New Roman"/>
        </w:rPr>
        <w:fldChar w:fldCharType="separate"/>
      </w:r>
      <w:hyperlink w:anchor="_Toc166488594" w:history="1">
        <w:r w:rsidR="008D33EE" w:rsidRPr="00AA3C31">
          <w:rPr>
            <w:rStyle w:val="Kpr"/>
            <w:rFonts w:ascii="Cambria" w:hAnsi="Cambria"/>
            <w:noProof/>
          </w:rPr>
          <w:t>İÇİNDEKİLER DİZİNİ</w:t>
        </w:r>
        <w:r w:rsidR="008D33EE" w:rsidRPr="00AA3C31">
          <w:rPr>
            <w:rFonts w:ascii="Cambria" w:hAnsi="Cambria"/>
            <w:noProof/>
            <w:webHidden/>
          </w:rPr>
          <w:tab/>
        </w:r>
        <w:r w:rsidR="008D33EE" w:rsidRPr="00AA3C31">
          <w:rPr>
            <w:rFonts w:ascii="Cambria" w:hAnsi="Cambria"/>
            <w:noProof/>
            <w:webHidden/>
          </w:rPr>
          <w:fldChar w:fldCharType="begin"/>
        </w:r>
        <w:r w:rsidR="008D33EE" w:rsidRPr="00AA3C31">
          <w:rPr>
            <w:rFonts w:ascii="Cambria" w:hAnsi="Cambria"/>
            <w:noProof/>
            <w:webHidden/>
          </w:rPr>
          <w:instrText xml:space="preserve"> PAGEREF _Toc166488594 \h </w:instrText>
        </w:r>
        <w:r w:rsidR="008D33EE" w:rsidRPr="00AA3C31">
          <w:rPr>
            <w:rFonts w:ascii="Cambria" w:hAnsi="Cambria"/>
            <w:noProof/>
            <w:webHidden/>
          </w:rPr>
        </w:r>
        <w:r w:rsidR="008D33EE" w:rsidRPr="00AA3C31">
          <w:rPr>
            <w:rFonts w:ascii="Cambria" w:hAnsi="Cambria"/>
            <w:noProof/>
            <w:webHidden/>
          </w:rPr>
          <w:fldChar w:fldCharType="separate"/>
        </w:r>
        <w:r w:rsidR="00656A3D">
          <w:rPr>
            <w:rFonts w:ascii="Cambria" w:hAnsi="Cambria"/>
            <w:noProof/>
            <w:webHidden/>
          </w:rPr>
          <w:t>0</w:t>
        </w:r>
        <w:r w:rsidR="008D33EE" w:rsidRPr="00AA3C31">
          <w:rPr>
            <w:rFonts w:ascii="Cambria" w:hAnsi="Cambria"/>
            <w:noProof/>
            <w:webHidden/>
          </w:rPr>
          <w:fldChar w:fldCharType="end"/>
        </w:r>
      </w:hyperlink>
    </w:p>
    <w:p w14:paraId="50B5A18B" w14:textId="4CFA3DBE" w:rsidR="008D33EE" w:rsidRPr="00AA3C31" w:rsidRDefault="008D33EE">
      <w:pPr>
        <w:pStyle w:val="T1"/>
        <w:rPr>
          <w:rFonts w:ascii="Cambria" w:hAnsi="Cambria"/>
          <w:noProof/>
          <w:lang w:eastAsia="tr-TR"/>
        </w:rPr>
      </w:pPr>
      <w:hyperlink w:anchor="_Toc166488595" w:history="1">
        <w:r w:rsidRPr="00AA3C31">
          <w:rPr>
            <w:rStyle w:val="Kpr"/>
            <w:rFonts w:ascii="Cambria" w:hAnsi="Cambria"/>
            <w:noProof/>
          </w:rPr>
          <w:t>1.</w:t>
        </w:r>
        <w:r w:rsidRPr="00AA3C31">
          <w:rPr>
            <w:rFonts w:ascii="Cambria" w:hAnsi="Cambria"/>
            <w:noProof/>
            <w:lang w:eastAsia="tr-TR"/>
          </w:rPr>
          <w:tab/>
        </w:r>
        <w:r w:rsidRPr="00AA3C31">
          <w:rPr>
            <w:rStyle w:val="Kpr"/>
            <w:rFonts w:ascii="Cambria" w:hAnsi="Cambria"/>
            <w:noProof/>
          </w:rPr>
          <w:t>KAPSAM</w:t>
        </w:r>
        <w:r w:rsidRPr="00AA3C31">
          <w:rPr>
            <w:rFonts w:ascii="Cambria" w:hAnsi="Cambria"/>
            <w:noProof/>
            <w:webHidden/>
          </w:rPr>
          <w:tab/>
        </w:r>
        <w:r w:rsidRPr="00AA3C31">
          <w:rPr>
            <w:rFonts w:ascii="Cambria" w:hAnsi="Cambria"/>
            <w:noProof/>
            <w:webHidden/>
          </w:rPr>
          <w:fldChar w:fldCharType="begin"/>
        </w:r>
        <w:r w:rsidRPr="00AA3C31">
          <w:rPr>
            <w:rFonts w:ascii="Cambria" w:hAnsi="Cambria"/>
            <w:noProof/>
            <w:webHidden/>
          </w:rPr>
          <w:instrText xml:space="preserve"> PAGEREF _Toc166488595 \h </w:instrText>
        </w:r>
        <w:r w:rsidRPr="00AA3C31">
          <w:rPr>
            <w:rFonts w:ascii="Cambria" w:hAnsi="Cambria"/>
            <w:noProof/>
            <w:webHidden/>
          </w:rPr>
        </w:r>
        <w:r w:rsidRPr="00AA3C31">
          <w:rPr>
            <w:rFonts w:ascii="Cambria" w:hAnsi="Cambria"/>
            <w:noProof/>
            <w:webHidden/>
          </w:rPr>
          <w:fldChar w:fldCharType="separate"/>
        </w:r>
        <w:r w:rsidR="00656A3D">
          <w:rPr>
            <w:rFonts w:ascii="Cambria" w:hAnsi="Cambria"/>
            <w:noProof/>
            <w:webHidden/>
          </w:rPr>
          <w:t>2</w:t>
        </w:r>
        <w:r w:rsidRPr="00AA3C31">
          <w:rPr>
            <w:rFonts w:ascii="Cambria" w:hAnsi="Cambria"/>
            <w:noProof/>
            <w:webHidden/>
          </w:rPr>
          <w:fldChar w:fldCharType="end"/>
        </w:r>
      </w:hyperlink>
    </w:p>
    <w:p w14:paraId="630344A9" w14:textId="4FEDA74A" w:rsidR="008D33EE" w:rsidRPr="00AA3C31" w:rsidRDefault="008D33EE">
      <w:pPr>
        <w:pStyle w:val="T1"/>
        <w:rPr>
          <w:rFonts w:ascii="Cambria" w:hAnsi="Cambria"/>
          <w:noProof/>
          <w:lang w:eastAsia="tr-TR"/>
        </w:rPr>
      </w:pPr>
      <w:hyperlink w:anchor="_Toc166488596" w:history="1">
        <w:r w:rsidRPr="00AA3C31">
          <w:rPr>
            <w:rStyle w:val="Kpr"/>
            <w:rFonts w:ascii="Cambria" w:hAnsi="Cambria"/>
            <w:noProof/>
          </w:rPr>
          <w:t>2.</w:t>
        </w:r>
        <w:r w:rsidRPr="00AA3C31">
          <w:rPr>
            <w:rFonts w:ascii="Cambria" w:hAnsi="Cambria"/>
            <w:noProof/>
            <w:lang w:eastAsia="tr-TR"/>
          </w:rPr>
          <w:tab/>
        </w:r>
        <w:r w:rsidRPr="00AA3C31">
          <w:rPr>
            <w:rStyle w:val="Kpr"/>
            <w:rFonts w:ascii="Cambria" w:hAnsi="Cambria"/>
            <w:noProof/>
          </w:rPr>
          <w:t>BAŞVURUDA ARANACAK GENEL ŞARTLAR</w:t>
        </w:r>
        <w:r w:rsidRPr="00AA3C31">
          <w:rPr>
            <w:rFonts w:ascii="Cambria" w:hAnsi="Cambria"/>
            <w:noProof/>
            <w:webHidden/>
          </w:rPr>
          <w:tab/>
        </w:r>
        <w:r w:rsidRPr="00AA3C31">
          <w:rPr>
            <w:rFonts w:ascii="Cambria" w:hAnsi="Cambria"/>
            <w:noProof/>
            <w:webHidden/>
          </w:rPr>
          <w:fldChar w:fldCharType="begin"/>
        </w:r>
        <w:r w:rsidRPr="00AA3C31">
          <w:rPr>
            <w:rFonts w:ascii="Cambria" w:hAnsi="Cambria"/>
            <w:noProof/>
            <w:webHidden/>
          </w:rPr>
          <w:instrText xml:space="preserve"> PAGEREF _Toc166488596 \h </w:instrText>
        </w:r>
        <w:r w:rsidRPr="00AA3C31">
          <w:rPr>
            <w:rFonts w:ascii="Cambria" w:hAnsi="Cambria"/>
            <w:noProof/>
            <w:webHidden/>
          </w:rPr>
        </w:r>
        <w:r w:rsidRPr="00AA3C31">
          <w:rPr>
            <w:rFonts w:ascii="Cambria" w:hAnsi="Cambria"/>
            <w:noProof/>
            <w:webHidden/>
          </w:rPr>
          <w:fldChar w:fldCharType="separate"/>
        </w:r>
        <w:r w:rsidR="00656A3D">
          <w:rPr>
            <w:rFonts w:ascii="Cambria" w:hAnsi="Cambria"/>
            <w:noProof/>
            <w:webHidden/>
          </w:rPr>
          <w:t>2</w:t>
        </w:r>
        <w:r w:rsidRPr="00AA3C31">
          <w:rPr>
            <w:rFonts w:ascii="Cambria" w:hAnsi="Cambria"/>
            <w:noProof/>
            <w:webHidden/>
          </w:rPr>
          <w:fldChar w:fldCharType="end"/>
        </w:r>
      </w:hyperlink>
    </w:p>
    <w:p w14:paraId="0F6DE835" w14:textId="5143A406" w:rsidR="008D33EE" w:rsidRPr="00AA3C31" w:rsidRDefault="008D33EE">
      <w:pPr>
        <w:pStyle w:val="T1"/>
        <w:rPr>
          <w:rFonts w:ascii="Cambria" w:hAnsi="Cambria"/>
          <w:noProof/>
          <w:lang w:eastAsia="tr-TR"/>
        </w:rPr>
      </w:pPr>
      <w:hyperlink w:anchor="_Toc166488597" w:history="1">
        <w:r w:rsidRPr="00AA3C31">
          <w:rPr>
            <w:rStyle w:val="Kpr"/>
            <w:rFonts w:ascii="Cambria" w:hAnsi="Cambria"/>
            <w:noProof/>
          </w:rPr>
          <w:t>3.</w:t>
        </w:r>
        <w:r w:rsidRPr="00AA3C31">
          <w:rPr>
            <w:rFonts w:ascii="Cambria" w:hAnsi="Cambria"/>
            <w:noProof/>
            <w:lang w:eastAsia="tr-TR"/>
          </w:rPr>
          <w:tab/>
        </w:r>
        <w:r w:rsidRPr="00AA3C31">
          <w:rPr>
            <w:rStyle w:val="Kpr"/>
            <w:rFonts w:ascii="Cambria" w:hAnsi="Cambria"/>
            <w:noProof/>
          </w:rPr>
          <w:t>KONTENJAN TABLOSU VE ÖZEL ŞARTLAR</w:t>
        </w:r>
        <w:r w:rsidRPr="00AA3C31">
          <w:rPr>
            <w:rFonts w:ascii="Cambria" w:hAnsi="Cambria"/>
            <w:noProof/>
            <w:webHidden/>
          </w:rPr>
          <w:tab/>
        </w:r>
        <w:r w:rsidRPr="00AA3C31">
          <w:rPr>
            <w:rFonts w:ascii="Cambria" w:hAnsi="Cambria"/>
            <w:noProof/>
            <w:webHidden/>
          </w:rPr>
          <w:fldChar w:fldCharType="begin"/>
        </w:r>
        <w:r w:rsidRPr="00AA3C31">
          <w:rPr>
            <w:rFonts w:ascii="Cambria" w:hAnsi="Cambria"/>
            <w:noProof/>
            <w:webHidden/>
          </w:rPr>
          <w:instrText xml:space="preserve"> PAGEREF _Toc166488597 \h </w:instrText>
        </w:r>
        <w:r w:rsidRPr="00AA3C31">
          <w:rPr>
            <w:rFonts w:ascii="Cambria" w:hAnsi="Cambria"/>
            <w:noProof/>
            <w:webHidden/>
          </w:rPr>
        </w:r>
        <w:r w:rsidRPr="00AA3C31">
          <w:rPr>
            <w:rFonts w:ascii="Cambria" w:hAnsi="Cambria"/>
            <w:noProof/>
            <w:webHidden/>
          </w:rPr>
          <w:fldChar w:fldCharType="separate"/>
        </w:r>
        <w:r w:rsidR="00656A3D">
          <w:rPr>
            <w:rFonts w:ascii="Cambria" w:hAnsi="Cambria"/>
            <w:noProof/>
            <w:webHidden/>
          </w:rPr>
          <w:t>3</w:t>
        </w:r>
        <w:r w:rsidRPr="00AA3C31">
          <w:rPr>
            <w:rFonts w:ascii="Cambria" w:hAnsi="Cambria"/>
            <w:noProof/>
            <w:webHidden/>
          </w:rPr>
          <w:fldChar w:fldCharType="end"/>
        </w:r>
      </w:hyperlink>
    </w:p>
    <w:p w14:paraId="0671E072" w14:textId="12CAA05B" w:rsidR="008D33EE" w:rsidRPr="00AA3C31" w:rsidRDefault="008D33EE">
      <w:pPr>
        <w:pStyle w:val="T1"/>
        <w:rPr>
          <w:rFonts w:ascii="Cambria" w:hAnsi="Cambria"/>
          <w:noProof/>
          <w:lang w:eastAsia="tr-TR"/>
        </w:rPr>
      </w:pPr>
      <w:hyperlink w:anchor="_Toc166488598" w:history="1">
        <w:r w:rsidRPr="00AA3C31">
          <w:rPr>
            <w:rStyle w:val="Kpr"/>
            <w:rFonts w:ascii="Cambria" w:hAnsi="Cambria"/>
            <w:noProof/>
          </w:rPr>
          <w:t>4.</w:t>
        </w:r>
        <w:r w:rsidRPr="00AA3C31">
          <w:rPr>
            <w:rFonts w:ascii="Cambria" w:hAnsi="Cambria"/>
            <w:noProof/>
            <w:lang w:eastAsia="tr-TR"/>
          </w:rPr>
          <w:tab/>
        </w:r>
        <w:r w:rsidRPr="00AA3C31">
          <w:rPr>
            <w:rStyle w:val="Kpr"/>
            <w:rFonts w:ascii="Cambria" w:hAnsi="Cambria"/>
            <w:noProof/>
          </w:rPr>
          <w:t xml:space="preserve">BAŞVURUDA İSTENİLEN BELGELER </w:t>
        </w:r>
        <w:r w:rsidRPr="00AA3C31">
          <w:rPr>
            <w:rFonts w:ascii="Cambria" w:hAnsi="Cambria"/>
            <w:noProof/>
            <w:webHidden/>
          </w:rPr>
          <w:tab/>
        </w:r>
        <w:r w:rsidRPr="00AA3C31">
          <w:rPr>
            <w:rFonts w:ascii="Cambria" w:hAnsi="Cambria"/>
            <w:noProof/>
            <w:webHidden/>
          </w:rPr>
          <w:fldChar w:fldCharType="begin"/>
        </w:r>
        <w:r w:rsidRPr="00AA3C31">
          <w:rPr>
            <w:rFonts w:ascii="Cambria" w:hAnsi="Cambria"/>
            <w:noProof/>
            <w:webHidden/>
          </w:rPr>
          <w:instrText xml:space="preserve"> PAGEREF _Toc166488598 \h </w:instrText>
        </w:r>
        <w:r w:rsidRPr="00AA3C31">
          <w:rPr>
            <w:rFonts w:ascii="Cambria" w:hAnsi="Cambria"/>
            <w:noProof/>
            <w:webHidden/>
          </w:rPr>
        </w:r>
        <w:r w:rsidRPr="00AA3C31">
          <w:rPr>
            <w:rFonts w:ascii="Cambria" w:hAnsi="Cambria"/>
            <w:noProof/>
            <w:webHidden/>
          </w:rPr>
          <w:fldChar w:fldCharType="separate"/>
        </w:r>
        <w:r w:rsidR="00656A3D">
          <w:rPr>
            <w:rFonts w:ascii="Cambria" w:hAnsi="Cambria"/>
            <w:noProof/>
            <w:webHidden/>
          </w:rPr>
          <w:t>7</w:t>
        </w:r>
        <w:r w:rsidRPr="00AA3C31">
          <w:rPr>
            <w:rFonts w:ascii="Cambria" w:hAnsi="Cambria"/>
            <w:noProof/>
            <w:webHidden/>
          </w:rPr>
          <w:fldChar w:fldCharType="end"/>
        </w:r>
      </w:hyperlink>
    </w:p>
    <w:p w14:paraId="59BC28D0" w14:textId="15BF76AB" w:rsidR="008D33EE" w:rsidRPr="00AA3C31" w:rsidRDefault="008D33EE">
      <w:pPr>
        <w:pStyle w:val="T1"/>
        <w:rPr>
          <w:rFonts w:ascii="Cambria" w:hAnsi="Cambria"/>
          <w:noProof/>
          <w:lang w:eastAsia="tr-TR"/>
        </w:rPr>
      </w:pPr>
      <w:hyperlink w:anchor="_Toc166488599" w:history="1">
        <w:r w:rsidRPr="00AA3C31">
          <w:rPr>
            <w:rStyle w:val="Kpr"/>
            <w:rFonts w:ascii="Cambria" w:hAnsi="Cambria"/>
            <w:noProof/>
          </w:rPr>
          <w:t>5.</w:t>
        </w:r>
        <w:r w:rsidRPr="00AA3C31">
          <w:rPr>
            <w:rFonts w:ascii="Cambria" w:hAnsi="Cambria"/>
            <w:noProof/>
            <w:lang w:eastAsia="tr-TR"/>
          </w:rPr>
          <w:tab/>
        </w:r>
        <w:r w:rsidRPr="00AA3C31">
          <w:rPr>
            <w:rStyle w:val="Kpr"/>
            <w:rFonts w:ascii="Cambria" w:hAnsi="Cambria"/>
            <w:noProof/>
          </w:rPr>
          <w:t>BAŞVURU VE DEĞERLENDİRME TAKVİMİ</w:t>
        </w:r>
        <w:r w:rsidRPr="00AA3C31">
          <w:rPr>
            <w:rFonts w:ascii="Cambria" w:hAnsi="Cambria"/>
            <w:noProof/>
            <w:webHidden/>
          </w:rPr>
          <w:tab/>
        </w:r>
        <w:r w:rsidRPr="00AA3C31">
          <w:rPr>
            <w:rFonts w:ascii="Cambria" w:hAnsi="Cambria"/>
            <w:noProof/>
            <w:webHidden/>
          </w:rPr>
          <w:fldChar w:fldCharType="begin"/>
        </w:r>
        <w:r w:rsidRPr="00AA3C31">
          <w:rPr>
            <w:rFonts w:ascii="Cambria" w:hAnsi="Cambria"/>
            <w:noProof/>
            <w:webHidden/>
          </w:rPr>
          <w:instrText xml:space="preserve"> PAGEREF _Toc166488599 \h </w:instrText>
        </w:r>
        <w:r w:rsidRPr="00AA3C31">
          <w:rPr>
            <w:rFonts w:ascii="Cambria" w:hAnsi="Cambria"/>
            <w:noProof/>
            <w:webHidden/>
          </w:rPr>
        </w:r>
        <w:r w:rsidRPr="00AA3C31">
          <w:rPr>
            <w:rFonts w:ascii="Cambria" w:hAnsi="Cambria"/>
            <w:noProof/>
            <w:webHidden/>
          </w:rPr>
          <w:fldChar w:fldCharType="separate"/>
        </w:r>
        <w:r w:rsidR="00656A3D">
          <w:rPr>
            <w:rFonts w:ascii="Cambria" w:hAnsi="Cambria"/>
            <w:noProof/>
            <w:webHidden/>
          </w:rPr>
          <w:t>7</w:t>
        </w:r>
        <w:r w:rsidRPr="00AA3C31">
          <w:rPr>
            <w:rFonts w:ascii="Cambria" w:hAnsi="Cambria"/>
            <w:noProof/>
            <w:webHidden/>
          </w:rPr>
          <w:fldChar w:fldCharType="end"/>
        </w:r>
      </w:hyperlink>
    </w:p>
    <w:p w14:paraId="2276A4A2" w14:textId="21CD8C7F" w:rsidR="008D33EE" w:rsidRPr="00AA3C31" w:rsidRDefault="008D33EE">
      <w:pPr>
        <w:pStyle w:val="T1"/>
        <w:rPr>
          <w:rFonts w:ascii="Cambria" w:hAnsi="Cambria"/>
          <w:noProof/>
          <w:lang w:eastAsia="tr-TR"/>
        </w:rPr>
      </w:pPr>
      <w:hyperlink w:anchor="_Toc166488600" w:history="1">
        <w:r w:rsidRPr="00AA3C31">
          <w:rPr>
            <w:rStyle w:val="Kpr"/>
            <w:rFonts w:ascii="Cambria" w:hAnsi="Cambria"/>
            <w:noProof/>
          </w:rPr>
          <w:t>6.</w:t>
        </w:r>
        <w:r w:rsidRPr="00AA3C31">
          <w:rPr>
            <w:rFonts w:ascii="Cambria" w:hAnsi="Cambria"/>
            <w:noProof/>
            <w:lang w:eastAsia="tr-TR"/>
          </w:rPr>
          <w:tab/>
        </w:r>
        <w:r w:rsidRPr="00AA3C31">
          <w:rPr>
            <w:rStyle w:val="Kpr"/>
            <w:rFonts w:ascii="Cambria" w:hAnsi="Cambria"/>
            <w:noProof/>
          </w:rPr>
          <w:t>BAŞVURU İLETİŞİM BİLGİLERİ</w:t>
        </w:r>
        <w:r w:rsidRPr="00AA3C31">
          <w:rPr>
            <w:rFonts w:ascii="Cambria" w:hAnsi="Cambria"/>
            <w:noProof/>
            <w:webHidden/>
          </w:rPr>
          <w:tab/>
        </w:r>
        <w:r w:rsidRPr="00AA3C31">
          <w:rPr>
            <w:rFonts w:ascii="Cambria" w:hAnsi="Cambria"/>
            <w:noProof/>
            <w:webHidden/>
          </w:rPr>
          <w:fldChar w:fldCharType="begin"/>
        </w:r>
        <w:r w:rsidRPr="00AA3C31">
          <w:rPr>
            <w:rFonts w:ascii="Cambria" w:hAnsi="Cambria"/>
            <w:noProof/>
            <w:webHidden/>
          </w:rPr>
          <w:instrText xml:space="preserve"> PAGEREF _Toc166488600 \h </w:instrText>
        </w:r>
        <w:r w:rsidRPr="00AA3C31">
          <w:rPr>
            <w:rFonts w:ascii="Cambria" w:hAnsi="Cambria"/>
            <w:noProof/>
            <w:webHidden/>
          </w:rPr>
        </w:r>
        <w:r w:rsidRPr="00AA3C31">
          <w:rPr>
            <w:rFonts w:ascii="Cambria" w:hAnsi="Cambria"/>
            <w:noProof/>
            <w:webHidden/>
          </w:rPr>
          <w:fldChar w:fldCharType="separate"/>
        </w:r>
        <w:r w:rsidR="00656A3D">
          <w:rPr>
            <w:rFonts w:ascii="Cambria" w:hAnsi="Cambria"/>
            <w:noProof/>
            <w:webHidden/>
          </w:rPr>
          <w:t>7</w:t>
        </w:r>
        <w:r w:rsidRPr="00AA3C31">
          <w:rPr>
            <w:rFonts w:ascii="Cambria" w:hAnsi="Cambria"/>
            <w:noProof/>
            <w:webHidden/>
          </w:rPr>
          <w:fldChar w:fldCharType="end"/>
        </w:r>
      </w:hyperlink>
    </w:p>
    <w:p w14:paraId="3C969200" w14:textId="6F0BBB94" w:rsidR="008D33EE" w:rsidRPr="00AA3C31" w:rsidRDefault="008D33EE">
      <w:pPr>
        <w:pStyle w:val="T1"/>
        <w:rPr>
          <w:rFonts w:ascii="Cambria" w:hAnsi="Cambria"/>
          <w:noProof/>
          <w:lang w:eastAsia="tr-TR"/>
        </w:rPr>
      </w:pPr>
      <w:hyperlink w:anchor="_Toc166488601" w:history="1">
        <w:r w:rsidRPr="00AA3C31">
          <w:rPr>
            <w:rStyle w:val="Kpr"/>
            <w:rFonts w:ascii="Cambria" w:hAnsi="Cambria"/>
            <w:noProof/>
          </w:rPr>
          <w:t>7.</w:t>
        </w:r>
        <w:r w:rsidRPr="00AA3C31">
          <w:rPr>
            <w:rFonts w:ascii="Cambria" w:hAnsi="Cambria"/>
            <w:noProof/>
            <w:lang w:eastAsia="tr-TR"/>
          </w:rPr>
          <w:tab/>
        </w:r>
        <w:r w:rsidRPr="00AA3C31">
          <w:rPr>
            <w:rStyle w:val="Kpr"/>
            <w:rFonts w:ascii="Cambria" w:hAnsi="Cambria"/>
            <w:noProof/>
          </w:rPr>
          <w:t>BAŞVURUYA İLİŞKİN HUSUSLAR</w:t>
        </w:r>
        <w:r w:rsidRPr="00AA3C31">
          <w:rPr>
            <w:rFonts w:ascii="Cambria" w:hAnsi="Cambria"/>
            <w:noProof/>
            <w:webHidden/>
          </w:rPr>
          <w:tab/>
        </w:r>
        <w:r w:rsidRPr="00AA3C31">
          <w:rPr>
            <w:rFonts w:ascii="Cambria" w:hAnsi="Cambria"/>
            <w:noProof/>
            <w:webHidden/>
          </w:rPr>
          <w:fldChar w:fldCharType="begin"/>
        </w:r>
        <w:r w:rsidRPr="00AA3C31">
          <w:rPr>
            <w:rFonts w:ascii="Cambria" w:hAnsi="Cambria"/>
            <w:noProof/>
            <w:webHidden/>
          </w:rPr>
          <w:instrText xml:space="preserve"> PAGEREF _Toc166488601 \h </w:instrText>
        </w:r>
        <w:r w:rsidRPr="00AA3C31">
          <w:rPr>
            <w:rFonts w:ascii="Cambria" w:hAnsi="Cambria"/>
            <w:noProof/>
            <w:webHidden/>
          </w:rPr>
        </w:r>
        <w:r w:rsidRPr="00AA3C31">
          <w:rPr>
            <w:rFonts w:ascii="Cambria" w:hAnsi="Cambria"/>
            <w:noProof/>
            <w:webHidden/>
          </w:rPr>
          <w:fldChar w:fldCharType="separate"/>
        </w:r>
        <w:r w:rsidR="00656A3D">
          <w:rPr>
            <w:rFonts w:ascii="Cambria" w:hAnsi="Cambria"/>
            <w:noProof/>
            <w:webHidden/>
          </w:rPr>
          <w:t>7</w:t>
        </w:r>
        <w:r w:rsidRPr="00AA3C31">
          <w:rPr>
            <w:rFonts w:ascii="Cambria" w:hAnsi="Cambria"/>
            <w:noProof/>
            <w:webHidden/>
          </w:rPr>
          <w:fldChar w:fldCharType="end"/>
        </w:r>
      </w:hyperlink>
    </w:p>
    <w:p w14:paraId="776BD7D9" w14:textId="0A48D1BF" w:rsidR="008D33EE" w:rsidRPr="00AA3C31" w:rsidRDefault="008D33EE">
      <w:pPr>
        <w:pStyle w:val="T1"/>
        <w:rPr>
          <w:rFonts w:ascii="Cambria" w:hAnsi="Cambria"/>
          <w:noProof/>
          <w:lang w:eastAsia="tr-TR"/>
        </w:rPr>
      </w:pPr>
      <w:hyperlink w:anchor="_Toc166488602" w:history="1">
        <w:r w:rsidRPr="00AA3C31">
          <w:rPr>
            <w:rStyle w:val="Kpr"/>
            <w:rFonts w:ascii="Cambria" w:hAnsi="Cambria"/>
            <w:noProof/>
          </w:rPr>
          <w:t>8.</w:t>
        </w:r>
        <w:r w:rsidRPr="00AA3C31">
          <w:rPr>
            <w:rFonts w:ascii="Cambria" w:hAnsi="Cambria"/>
            <w:noProof/>
            <w:lang w:eastAsia="tr-TR"/>
          </w:rPr>
          <w:tab/>
        </w:r>
        <w:r w:rsidRPr="00AA3C31">
          <w:rPr>
            <w:rStyle w:val="Kpr"/>
            <w:rFonts w:ascii="Cambria" w:hAnsi="Cambria"/>
            <w:noProof/>
          </w:rPr>
          <w:t>BAŞVURULARIN DEĞERLENDİRİLMESİ VE YERLEŞTİRME SÜRECİNE İLİŞKİN HUSUSLAR</w:t>
        </w:r>
        <w:r w:rsidRPr="00AA3C31">
          <w:rPr>
            <w:rFonts w:ascii="Cambria" w:hAnsi="Cambria"/>
            <w:noProof/>
            <w:webHidden/>
          </w:rPr>
          <w:tab/>
        </w:r>
        <w:r w:rsidRPr="00AA3C31">
          <w:rPr>
            <w:rFonts w:ascii="Cambria" w:hAnsi="Cambria"/>
            <w:noProof/>
            <w:webHidden/>
          </w:rPr>
          <w:fldChar w:fldCharType="begin"/>
        </w:r>
        <w:r w:rsidRPr="00AA3C31">
          <w:rPr>
            <w:rFonts w:ascii="Cambria" w:hAnsi="Cambria"/>
            <w:noProof/>
            <w:webHidden/>
          </w:rPr>
          <w:instrText xml:space="preserve"> PAGEREF _Toc166488602 \h </w:instrText>
        </w:r>
        <w:r w:rsidRPr="00AA3C31">
          <w:rPr>
            <w:rFonts w:ascii="Cambria" w:hAnsi="Cambria"/>
            <w:noProof/>
            <w:webHidden/>
          </w:rPr>
        </w:r>
        <w:r w:rsidRPr="00AA3C31">
          <w:rPr>
            <w:rFonts w:ascii="Cambria" w:hAnsi="Cambria"/>
            <w:noProof/>
            <w:webHidden/>
          </w:rPr>
          <w:fldChar w:fldCharType="separate"/>
        </w:r>
        <w:r w:rsidR="00656A3D">
          <w:rPr>
            <w:rFonts w:ascii="Cambria" w:hAnsi="Cambria"/>
            <w:noProof/>
            <w:webHidden/>
          </w:rPr>
          <w:t>8</w:t>
        </w:r>
        <w:r w:rsidRPr="00AA3C31">
          <w:rPr>
            <w:rFonts w:ascii="Cambria" w:hAnsi="Cambria"/>
            <w:noProof/>
            <w:webHidden/>
          </w:rPr>
          <w:fldChar w:fldCharType="end"/>
        </w:r>
      </w:hyperlink>
    </w:p>
    <w:p w14:paraId="7F449577" w14:textId="5FB074A3" w:rsidR="008D33EE" w:rsidRPr="00AA3C31" w:rsidRDefault="008D33EE">
      <w:pPr>
        <w:pStyle w:val="T1"/>
        <w:rPr>
          <w:rFonts w:ascii="Cambria" w:hAnsi="Cambria"/>
          <w:noProof/>
          <w:lang w:eastAsia="tr-TR"/>
        </w:rPr>
      </w:pPr>
      <w:hyperlink w:anchor="_Toc166488603" w:history="1">
        <w:r w:rsidRPr="00AA3C31">
          <w:rPr>
            <w:rStyle w:val="Kpr"/>
            <w:rFonts w:ascii="Cambria" w:hAnsi="Cambria"/>
            <w:noProof/>
          </w:rPr>
          <w:t>9.</w:t>
        </w:r>
        <w:r w:rsidRPr="00AA3C31">
          <w:rPr>
            <w:rFonts w:ascii="Cambria" w:hAnsi="Cambria"/>
            <w:noProof/>
            <w:lang w:eastAsia="tr-TR"/>
          </w:rPr>
          <w:tab/>
        </w:r>
        <w:r w:rsidRPr="00AA3C31">
          <w:rPr>
            <w:rStyle w:val="Kpr"/>
            <w:rFonts w:ascii="Cambria" w:hAnsi="Cambria"/>
            <w:noProof/>
          </w:rPr>
          <w:t xml:space="preserve">ATANMADA İSTENİLEN BELGELER </w:t>
        </w:r>
        <w:r w:rsidRPr="00AA3C31">
          <w:rPr>
            <w:rFonts w:ascii="Cambria" w:hAnsi="Cambria"/>
            <w:noProof/>
            <w:webHidden/>
          </w:rPr>
          <w:tab/>
        </w:r>
        <w:r w:rsidRPr="00AA3C31">
          <w:rPr>
            <w:rFonts w:ascii="Cambria" w:hAnsi="Cambria"/>
            <w:noProof/>
            <w:webHidden/>
          </w:rPr>
          <w:fldChar w:fldCharType="begin"/>
        </w:r>
        <w:r w:rsidRPr="00AA3C31">
          <w:rPr>
            <w:rFonts w:ascii="Cambria" w:hAnsi="Cambria"/>
            <w:noProof/>
            <w:webHidden/>
          </w:rPr>
          <w:instrText xml:space="preserve"> PAGEREF _Toc166488603 \h </w:instrText>
        </w:r>
        <w:r w:rsidRPr="00AA3C31">
          <w:rPr>
            <w:rFonts w:ascii="Cambria" w:hAnsi="Cambria"/>
            <w:noProof/>
            <w:webHidden/>
          </w:rPr>
        </w:r>
        <w:r w:rsidRPr="00AA3C31">
          <w:rPr>
            <w:rFonts w:ascii="Cambria" w:hAnsi="Cambria"/>
            <w:noProof/>
            <w:webHidden/>
          </w:rPr>
          <w:fldChar w:fldCharType="separate"/>
        </w:r>
        <w:r w:rsidR="00656A3D">
          <w:rPr>
            <w:rFonts w:ascii="Cambria" w:hAnsi="Cambria"/>
            <w:noProof/>
            <w:webHidden/>
          </w:rPr>
          <w:t>9</w:t>
        </w:r>
        <w:r w:rsidRPr="00AA3C31">
          <w:rPr>
            <w:rFonts w:ascii="Cambria" w:hAnsi="Cambria"/>
            <w:noProof/>
            <w:webHidden/>
          </w:rPr>
          <w:fldChar w:fldCharType="end"/>
        </w:r>
      </w:hyperlink>
    </w:p>
    <w:p w14:paraId="0526FD55" w14:textId="75891047" w:rsidR="008D33EE" w:rsidRPr="00AA3C31" w:rsidRDefault="008D33EE">
      <w:pPr>
        <w:pStyle w:val="T1"/>
        <w:rPr>
          <w:rFonts w:ascii="Cambria" w:hAnsi="Cambria"/>
          <w:noProof/>
          <w:lang w:eastAsia="tr-TR"/>
        </w:rPr>
      </w:pPr>
      <w:hyperlink w:anchor="_Toc166488604" w:history="1">
        <w:r w:rsidRPr="00AA3C31">
          <w:rPr>
            <w:rStyle w:val="Kpr"/>
            <w:rFonts w:ascii="Cambria" w:hAnsi="Cambria"/>
            <w:noProof/>
          </w:rPr>
          <w:t>10.</w:t>
        </w:r>
        <w:r w:rsidRPr="00AA3C31">
          <w:rPr>
            <w:rFonts w:ascii="Cambria" w:hAnsi="Cambria"/>
            <w:noProof/>
            <w:lang w:eastAsia="tr-TR"/>
          </w:rPr>
          <w:tab/>
        </w:r>
        <w:r w:rsidRPr="00AA3C31">
          <w:rPr>
            <w:rStyle w:val="Kpr"/>
            <w:rFonts w:ascii="Cambria" w:hAnsi="Cambria"/>
            <w:noProof/>
          </w:rPr>
          <w:t>BELGE TESLİMİ VE ATANMA SÜRECİNE İLİŞKİN HUSUSLAR</w:t>
        </w:r>
        <w:r w:rsidRPr="00AA3C31">
          <w:rPr>
            <w:rFonts w:ascii="Cambria" w:hAnsi="Cambria"/>
            <w:noProof/>
            <w:webHidden/>
          </w:rPr>
          <w:tab/>
        </w:r>
        <w:r w:rsidRPr="00AA3C31">
          <w:rPr>
            <w:rFonts w:ascii="Cambria" w:hAnsi="Cambria"/>
            <w:noProof/>
            <w:webHidden/>
          </w:rPr>
          <w:fldChar w:fldCharType="begin"/>
        </w:r>
        <w:r w:rsidRPr="00AA3C31">
          <w:rPr>
            <w:rFonts w:ascii="Cambria" w:hAnsi="Cambria"/>
            <w:noProof/>
            <w:webHidden/>
          </w:rPr>
          <w:instrText xml:space="preserve"> PAGEREF _Toc166488604 \h </w:instrText>
        </w:r>
        <w:r w:rsidRPr="00AA3C31">
          <w:rPr>
            <w:rFonts w:ascii="Cambria" w:hAnsi="Cambria"/>
            <w:noProof/>
            <w:webHidden/>
          </w:rPr>
        </w:r>
        <w:r w:rsidRPr="00AA3C31">
          <w:rPr>
            <w:rFonts w:ascii="Cambria" w:hAnsi="Cambria"/>
            <w:noProof/>
            <w:webHidden/>
          </w:rPr>
          <w:fldChar w:fldCharType="separate"/>
        </w:r>
        <w:r w:rsidR="00656A3D">
          <w:rPr>
            <w:rFonts w:ascii="Cambria" w:hAnsi="Cambria"/>
            <w:noProof/>
            <w:webHidden/>
          </w:rPr>
          <w:t>9</w:t>
        </w:r>
        <w:r w:rsidRPr="00AA3C31">
          <w:rPr>
            <w:rFonts w:ascii="Cambria" w:hAnsi="Cambria"/>
            <w:noProof/>
            <w:webHidden/>
          </w:rPr>
          <w:fldChar w:fldCharType="end"/>
        </w:r>
      </w:hyperlink>
    </w:p>
    <w:p w14:paraId="43D1462C" w14:textId="5D68FAF8" w:rsidR="008D33EE" w:rsidRPr="00AA3C31" w:rsidRDefault="008D33EE">
      <w:pPr>
        <w:pStyle w:val="T1"/>
        <w:rPr>
          <w:rFonts w:ascii="Cambria" w:hAnsi="Cambria"/>
          <w:noProof/>
          <w:lang w:eastAsia="tr-TR"/>
        </w:rPr>
      </w:pPr>
      <w:hyperlink w:anchor="_Toc166488605" w:history="1">
        <w:r w:rsidRPr="00AA3C31">
          <w:rPr>
            <w:rStyle w:val="Kpr"/>
            <w:rFonts w:ascii="Cambria" w:hAnsi="Cambria"/>
            <w:noProof/>
          </w:rPr>
          <w:t>11.</w:t>
        </w:r>
        <w:r w:rsidRPr="00AA3C31">
          <w:rPr>
            <w:rFonts w:ascii="Cambria" w:hAnsi="Cambria"/>
            <w:noProof/>
            <w:lang w:eastAsia="tr-TR"/>
          </w:rPr>
          <w:tab/>
        </w:r>
        <w:r w:rsidRPr="00AA3C31">
          <w:rPr>
            <w:rStyle w:val="Kpr"/>
            <w:rFonts w:ascii="Cambria" w:hAnsi="Cambria"/>
            <w:noProof/>
          </w:rPr>
          <w:t>DİĞER HUSUSLAR</w:t>
        </w:r>
        <w:r w:rsidRPr="00AA3C31">
          <w:rPr>
            <w:rFonts w:ascii="Cambria" w:hAnsi="Cambria"/>
            <w:noProof/>
            <w:webHidden/>
          </w:rPr>
          <w:tab/>
        </w:r>
        <w:r w:rsidRPr="00AA3C31">
          <w:rPr>
            <w:rFonts w:ascii="Cambria" w:hAnsi="Cambria"/>
            <w:noProof/>
            <w:webHidden/>
          </w:rPr>
          <w:fldChar w:fldCharType="begin"/>
        </w:r>
        <w:r w:rsidRPr="00AA3C31">
          <w:rPr>
            <w:rFonts w:ascii="Cambria" w:hAnsi="Cambria"/>
            <w:noProof/>
            <w:webHidden/>
          </w:rPr>
          <w:instrText xml:space="preserve"> PAGEREF _Toc166488605 \h </w:instrText>
        </w:r>
        <w:r w:rsidRPr="00AA3C31">
          <w:rPr>
            <w:rFonts w:ascii="Cambria" w:hAnsi="Cambria"/>
            <w:noProof/>
            <w:webHidden/>
          </w:rPr>
        </w:r>
        <w:r w:rsidRPr="00AA3C31">
          <w:rPr>
            <w:rFonts w:ascii="Cambria" w:hAnsi="Cambria"/>
            <w:noProof/>
            <w:webHidden/>
          </w:rPr>
          <w:fldChar w:fldCharType="separate"/>
        </w:r>
        <w:r w:rsidR="00656A3D">
          <w:rPr>
            <w:rFonts w:ascii="Cambria" w:hAnsi="Cambria"/>
            <w:noProof/>
            <w:webHidden/>
          </w:rPr>
          <w:t>10</w:t>
        </w:r>
        <w:r w:rsidRPr="00AA3C31">
          <w:rPr>
            <w:rFonts w:ascii="Cambria" w:hAnsi="Cambria"/>
            <w:noProof/>
            <w:webHidden/>
          </w:rPr>
          <w:fldChar w:fldCharType="end"/>
        </w:r>
      </w:hyperlink>
    </w:p>
    <w:p w14:paraId="54C3DE78" w14:textId="464AA951" w:rsidR="008D33EE" w:rsidRPr="00AA3C31" w:rsidRDefault="008D33EE">
      <w:pPr>
        <w:pStyle w:val="T1"/>
        <w:rPr>
          <w:rFonts w:ascii="Cambria" w:hAnsi="Cambria"/>
          <w:noProof/>
          <w:lang w:eastAsia="tr-TR"/>
        </w:rPr>
      </w:pPr>
      <w:hyperlink w:anchor="_Toc166488608" w:history="1">
        <w:r w:rsidRPr="00AA3C31">
          <w:rPr>
            <w:rStyle w:val="Kpr"/>
            <w:rFonts w:ascii="Cambria" w:hAnsi="Cambria"/>
            <w:noProof/>
          </w:rPr>
          <w:t>14.</w:t>
        </w:r>
        <w:r w:rsidRPr="00AA3C31">
          <w:rPr>
            <w:rFonts w:ascii="Cambria" w:hAnsi="Cambria"/>
            <w:noProof/>
            <w:lang w:eastAsia="tr-TR"/>
          </w:rPr>
          <w:tab/>
        </w:r>
        <w:r w:rsidRPr="00AA3C31">
          <w:rPr>
            <w:rStyle w:val="Kpr"/>
            <w:rFonts w:ascii="Cambria" w:hAnsi="Cambria"/>
            <w:noProof/>
          </w:rPr>
          <w:t>İLGİLİ MEVZUAT</w:t>
        </w:r>
        <w:r w:rsidRPr="00AA3C31">
          <w:rPr>
            <w:rFonts w:ascii="Cambria" w:hAnsi="Cambria"/>
            <w:noProof/>
            <w:webHidden/>
          </w:rPr>
          <w:tab/>
        </w:r>
        <w:r w:rsidRPr="00AA3C31">
          <w:rPr>
            <w:rFonts w:ascii="Cambria" w:hAnsi="Cambria"/>
            <w:noProof/>
            <w:webHidden/>
          </w:rPr>
          <w:fldChar w:fldCharType="begin"/>
        </w:r>
        <w:r w:rsidRPr="00AA3C31">
          <w:rPr>
            <w:rFonts w:ascii="Cambria" w:hAnsi="Cambria"/>
            <w:noProof/>
            <w:webHidden/>
          </w:rPr>
          <w:instrText xml:space="preserve"> PAGEREF _Toc166488608 \h </w:instrText>
        </w:r>
        <w:r w:rsidRPr="00AA3C31">
          <w:rPr>
            <w:rFonts w:ascii="Cambria" w:hAnsi="Cambria"/>
            <w:noProof/>
            <w:webHidden/>
          </w:rPr>
        </w:r>
        <w:r w:rsidRPr="00AA3C31">
          <w:rPr>
            <w:rFonts w:ascii="Cambria" w:hAnsi="Cambria"/>
            <w:noProof/>
            <w:webHidden/>
          </w:rPr>
          <w:fldChar w:fldCharType="separate"/>
        </w:r>
        <w:r w:rsidR="00656A3D">
          <w:rPr>
            <w:rFonts w:ascii="Cambria" w:hAnsi="Cambria"/>
            <w:noProof/>
            <w:webHidden/>
          </w:rPr>
          <w:t>12</w:t>
        </w:r>
        <w:r w:rsidRPr="00AA3C31">
          <w:rPr>
            <w:rFonts w:ascii="Cambria" w:hAnsi="Cambria"/>
            <w:noProof/>
            <w:webHidden/>
          </w:rPr>
          <w:fldChar w:fldCharType="end"/>
        </w:r>
      </w:hyperlink>
    </w:p>
    <w:p w14:paraId="793A8086" w14:textId="77777777" w:rsidR="005F54DC" w:rsidRPr="00AA3C31" w:rsidRDefault="00A2572B" w:rsidP="00A2572B">
      <w:pPr>
        <w:pStyle w:val="Balk"/>
        <w:numPr>
          <w:ilvl w:val="0"/>
          <w:numId w:val="0"/>
        </w:numPr>
      </w:pPr>
      <w:r w:rsidRPr="00AA3C31">
        <w:rPr>
          <w:rFonts w:cs="Times New Roman"/>
        </w:rPr>
        <w:fldChar w:fldCharType="end"/>
      </w:r>
    </w:p>
    <w:p w14:paraId="54619A33" w14:textId="77777777" w:rsidR="005F54DC" w:rsidRPr="00AA3C31" w:rsidRDefault="005F54DC" w:rsidP="005F54DC">
      <w:pPr>
        <w:pStyle w:val="Balk"/>
        <w:numPr>
          <w:ilvl w:val="0"/>
          <w:numId w:val="0"/>
        </w:numPr>
      </w:pPr>
    </w:p>
    <w:p w14:paraId="3F658ABE" w14:textId="77777777" w:rsidR="005F54DC" w:rsidRPr="00AA3C31" w:rsidRDefault="005F54DC" w:rsidP="005F54DC">
      <w:pPr>
        <w:pStyle w:val="Balk"/>
        <w:numPr>
          <w:ilvl w:val="0"/>
          <w:numId w:val="0"/>
        </w:numPr>
      </w:pPr>
    </w:p>
    <w:p w14:paraId="35886A4C" w14:textId="77777777" w:rsidR="005F54DC" w:rsidRPr="00AA3C31" w:rsidRDefault="005F54DC" w:rsidP="005F54DC">
      <w:pPr>
        <w:pStyle w:val="Balk"/>
        <w:numPr>
          <w:ilvl w:val="0"/>
          <w:numId w:val="0"/>
        </w:numPr>
      </w:pPr>
    </w:p>
    <w:p w14:paraId="4D62C631" w14:textId="77777777" w:rsidR="005F54DC" w:rsidRPr="00AA3C31" w:rsidRDefault="005F54DC" w:rsidP="005F54DC">
      <w:pPr>
        <w:pStyle w:val="Balk"/>
        <w:numPr>
          <w:ilvl w:val="0"/>
          <w:numId w:val="0"/>
        </w:numPr>
      </w:pPr>
    </w:p>
    <w:p w14:paraId="615A24CF" w14:textId="77777777" w:rsidR="005F54DC" w:rsidRPr="00AA3C31" w:rsidRDefault="005F54DC" w:rsidP="005F54DC">
      <w:pPr>
        <w:pStyle w:val="Balk"/>
        <w:numPr>
          <w:ilvl w:val="0"/>
          <w:numId w:val="0"/>
        </w:numPr>
      </w:pPr>
    </w:p>
    <w:p w14:paraId="5A42FF53" w14:textId="77777777" w:rsidR="005F54DC" w:rsidRPr="00AA3C31" w:rsidRDefault="005F54DC" w:rsidP="005F54DC">
      <w:pPr>
        <w:pStyle w:val="Balk"/>
        <w:numPr>
          <w:ilvl w:val="0"/>
          <w:numId w:val="0"/>
        </w:numPr>
      </w:pPr>
    </w:p>
    <w:p w14:paraId="574A0318" w14:textId="77F9A791" w:rsidR="007C0F29" w:rsidRPr="00AA3C31" w:rsidRDefault="00656A3D">
      <w:pPr>
        <w:rPr>
          <w:rFonts w:ascii="Cambria" w:hAnsi="Cambria"/>
          <w:b/>
        </w:rPr>
      </w:pPr>
      <w:r w:rsidRPr="00AA3C31">
        <w:rPr>
          <w:rFonts w:ascii="Cambria" w:hAnsi="Cambria"/>
          <w:noProof/>
          <w:lang w:eastAsia="tr-TR"/>
        </w:rPr>
        <mc:AlternateContent>
          <mc:Choice Requires="wps">
            <w:drawing>
              <wp:anchor distT="0" distB="0" distL="114300" distR="114300" simplePos="0" relativeHeight="251666432" behindDoc="0" locked="0" layoutInCell="1" allowOverlap="1" wp14:anchorId="57F703C0" wp14:editId="76FF6433">
                <wp:simplePos x="0" y="0"/>
                <wp:positionH relativeFrom="margin">
                  <wp:align>left</wp:align>
                </wp:positionH>
                <wp:positionV relativeFrom="paragraph">
                  <wp:posOffset>393700</wp:posOffset>
                </wp:positionV>
                <wp:extent cx="5832203" cy="866775"/>
                <wp:effectExtent l="0" t="0" r="0" b="0"/>
                <wp:wrapNone/>
                <wp:docPr id="13" name="Metin Kutusu 13"/>
                <wp:cNvGraphicFramePr/>
                <a:graphic xmlns:a="http://schemas.openxmlformats.org/drawingml/2006/main">
                  <a:graphicData uri="http://schemas.microsoft.com/office/word/2010/wordprocessingShape">
                    <wps:wsp>
                      <wps:cNvSpPr txBox="1"/>
                      <wps:spPr>
                        <a:xfrm>
                          <a:off x="0" y="0"/>
                          <a:ext cx="5832203" cy="866775"/>
                        </a:xfrm>
                        <a:prstGeom prst="rect">
                          <a:avLst/>
                        </a:prstGeom>
                        <a:noFill/>
                        <a:ln w="6350">
                          <a:noFill/>
                        </a:ln>
                      </wps:spPr>
                      <wps:txbx>
                        <w:txbxContent>
                          <w:p w14:paraId="1EE3B2C0" w14:textId="64A3C965" w:rsidR="006324CA" w:rsidRPr="004E2A3A" w:rsidRDefault="006324CA" w:rsidP="006B5FF3">
                            <w:pPr>
                              <w:jc w:val="center"/>
                              <w:rPr>
                                <w:rFonts w:ascii="Cambria" w:hAnsi="Cambria"/>
                                <w:b/>
                                <w:color w:val="253848" w:themeColor="background2" w:themeShade="40"/>
                                <w:sz w:val="18"/>
                                <w:szCs w:val="18"/>
                              </w:rPr>
                            </w:pPr>
                            <w:r w:rsidRPr="004E2A3A">
                              <w:rPr>
                                <w:rFonts w:ascii="Cambria" w:hAnsi="Cambria"/>
                                <w:b/>
                                <w:color w:val="253848" w:themeColor="background2" w:themeShade="40"/>
                                <w:sz w:val="18"/>
                                <w:szCs w:val="18"/>
                              </w:rPr>
                              <w:t xml:space="preserve">Bu Kılavuz; 657 sayılı Devlet Memurları Kanunu’nun 4/B maddesi ile Sözleşmeli Personel Çalıştırılmasına İlişkin Esaslar’ın ilgili hükümlerine dayanılarak, </w:t>
                            </w:r>
                            <w:r>
                              <w:rPr>
                                <w:rFonts w:ascii="Cambria" w:hAnsi="Cambria"/>
                                <w:b/>
                                <w:color w:val="253848" w:themeColor="background2" w:themeShade="40"/>
                                <w:sz w:val="18"/>
                                <w:szCs w:val="18"/>
                              </w:rPr>
                              <w:t xml:space="preserve">Bolu Abant İzzet Baysal </w:t>
                            </w:r>
                            <w:r w:rsidRPr="004E2A3A">
                              <w:rPr>
                                <w:rFonts w:ascii="Cambria" w:hAnsi="Cambria"/>
                                <w:b/>
                                <w:color w:val="253848" w:themeColor="background2" w:themeShade="40"/>
                                <w:sz w:val="18"/>
                                <w:szCs w:val="18"/>
                              </w:rPr>
                              <w:t>Üniversitesinin sözleşmeli personel ihtiyacını karşılamak üzere ilan edilen kadrolara başvuracak adayların başvuru süreci ve başvuru sonrası değerlendirme sürecine ilişkin detayları açıklamak üzere Personel Dairesi Başkanlığı tarafından hazırlanmıştır.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F703C0" id="_x0000_t202" coordsize="21600,21600" o:spt="202" path="m,l,21600r21600,l21600,xe">
                <v:stroke joinstyle="miter"/>
                <v:path gradientshapeok="t" o:connecttype="rect"/>
              </v:shapetype>
              <v:shape id="Metin Kutusu 13" o:spid="_x0000_s1026" type="#_x0000_t202" style="position:absolute;margin-left:0;margin-top:31pt;width:459.25pt;height:68.2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" filled="f" stroked="f" strokeweight=".5pt">
                <v:textbox>
                  <w:txbxContent>
                    <w:p w14:paraId="1EE3B2C0" w14:textId="64A3C965" w:rsidR="006324CA" w:rsidRPr="004E2A3A" w:rsidRDefault="006324CA" w:rsidP="006B5FF3">
                      <w:pPr>
                        <w:jc w:val="center"/>
                        <w:rPr>
                          <w:rFonts w:ascii="Cambria" w:hAnsi="Cambria"/>
                          <w:b/>
                          <w:color w:val="253848" w:themeColor="background2" w:themeShade="40"/>
                          <w:sz w:val="18"/>
                          <w:szCs w:val="18"/>
                        </w:rPr>
                      </w:pPr>
                      <w:r w:rsidRPr="004E2A3A">
                        <w:rPr>
                          <w:rFonts w:ascii="Cambria" w:hAnsi="Cambria"/>
                          <w:b/>
                          <w:color w:val="253848" w:themeColor="background2" w:themeShade="40"/>
                          <w:sz w:val="18"/>
                          <w:szCs w:val="18"/>
                        </w:rPr>
                        <w:t xml:space="preserve">Bu Kılavuz; 657 sayılı Devlet Memurları Kanunu’nun 4/B maddesi ile Sözleşmeli Personel Çalıştırılmasına İlişkin Esaslar’ın ilgili hükümlerine dayanılarak, </w:t>
                      </w:r>
                      <w:r>
                        <w:rPr>
                          <w:rFonts w:ascii="Cambria" w:hAnsi="Cambria"/>
                          <w:b/>
                          <w:color w:val="253848" w:themeColor="background2" w:themeShade="40"/>
                          <w:sz w:val="18"/>
                          <w:szCs w:val="18"/>
                        </w:rPr>
                        <w:t xml:space="preserve">Bolu Abant İzzet Baysal </w:t>
                      </w:r>
                      <w:r w:rsidRPr="004E2A3A">
                        <w:rPr>
                          <w:rFonts w:ascii="Cambria" w:hAnsi="Cambria"/>
                          <w:b/>
                          <w:color w:val="253848" w:themeColor="background2" w:themeShade="40"/>
                          <w:sz w:val="18"/>
                          <w:szCs w:val="18"/>
                        </w:rPr>
                        <w:t>Üniversitesinin sözleşmeli personel ihtiyacını karşılamak üzere ilan edilen kadrolara başvuracak adayların başvuru süreci ve başvuru sonrası değerlendirme sürecine ilişkin detayları açıklamak üzere Personel Dairesi Başkanlığı tarafından hazırlanmıştır.</w:t>
                      </w:r>
                    </w:p>
                  </w:txbxContent>
                </v:textbox>
                <w10:wrap anchorx="margin"/>
              </v:shape>
            </w:pict>
          </mc:Fallback>
        </mc:AlternateContent>
      </w:r>
      <w:r w:rsidR="007C0F29" w:rsidRPr="00AA3C31">
        <w:rPr>
          <w:rFonts w:ascii="Cambria" w:hAnsi="Cambria"/>
        </w:rPr>
        <w:br w:type="page"/>
      </w:r>
    </w:p>
    <w:p w14:paraId="4D6597CB" w14:textId="77777777" w:rsidR="00DB473B" w:rsidRPr="00AA3C31" w:rsidRDefault="0094650B" w:rsidP="004958EC">
      <w:pPr>
        <w:pStyle w:val="anabalk"/>
        <w:numPr>
          <w:ilvl w:val="0"/>
          <w:numId w:val="19"/>
        </w:numPr>
        <w:jc w:val="left"/>
      </w:pPr>
      <w:bookmarkStart w:id="1" w:name="_Toc166488595"/>
      <w:r w:rsidRPr="00AA3C31">
        <w:lastRenderedPageBreak/>
        <w:t>KAPSAM</w:t>
      </w:r>
      <w:bookmarkEnd w:id="1"/>
    </w:p>
    <w:p w14:paraId="210E5F36" w14:textId="018EDF79" w:rsidR="001B47E4" w:rsidRPr="001B47E4" w:rsidRDefault="001B47E4" w:rsidP="001B47E4">
      <w:pPr>
        <w:ind w:firstLine="710"/>
        <w:jc w:val="both"/>
        <w:rPr>
          <w:rFonts w:ascii="Cambria" w:hAnsi="Cambria"/>
          <w:sz w:val="20"/>
          <w:szCs w:val="20"/>
        </w:rPr>
      </w:pPr>
      <w:r w:rsidRPr="001B47E4">
        <w:rPr>
          <w:rFonts w:ascii="Cambria" w:hAnsi="Cambria"/>
          <w:sz w:val="20"/>
          <w:szCs w:val="20"/>
        </w:rPr>
        <w:t xml:space="preserve">Bu Kılavuz, 657 sayılı Devlet Memurları Kanunu’nun 4’üncü maddesinin (B) fıkrası kapsamında istihdam edilmek üzere, 06.06.1978 tarihli ve 7/15754 sayılı Bakanlar Kurulu Kararı ile yürürlüğe konulan Sözleşmeli Personel Çalıştırılmasına İlişkin Esaslar’ın Ek 2’nci maddesinin (b) fıkrası uyarınca, Üniversitemiz akademik ve idari birimlerinin ihtiyaçları doğrultusunda </w:t>
      </w:r>
      <w:r w:rsidR="00895894">
        <w:rPr>
          <w:rFonts w:ascii="Cambria" w:hAnsi="Cambria"/>
          <w:sz w:val="20"/>
          <w:szCs w:val="20"/>
        </w:rPr>
        <w:t>15 Eyülü</w:t>
      </w:r>
      <w:r w:rsidRPr="001B47E4">
        <w:rPr>
          <w:rFonts w:ascii="Cambria" w:hAnsi="Cambria"/>
          <w:sz w:val="20"/>
          <w:szCs w:val="20"/>
        </w:rPr>
        <w:t xml:space="preserve"> 2026 tarihli ve </w:t>
      </w:r>
      <w:r w:rsidR="00895894">
        <w:rPr>
          <w:rFonts w:ascii="Cambria" w:hAnsi="Cambria"/>
          <w:sz w:val="20"/>
          <w:szCs w:val="20"/>
        </w:rPr>
        <w:t>33371</w:t>
      </w:r>
      <w:r w:rsidRPr="001B47E4">
        <w:rPr>
          <w:rFonts w:ascii="Cambria" w:hAnsi="Cambria"/>
          <w:sz w:val="20"/>
          <w:szCs w:val="20"/>
        </w:rPr>
        <w:t xml:space="preserve"> sayılı Resmî Gazete’de yayımlanan Bolu Abant İzzet Baysal Üniversitesi Sözleşmeli Personel Alımı İlanında yer alan ve KPSS (B) grubu puan sıralaması esas alınmak suretiyle yerleştirme yapılacak pozisyonlara ilişkin başvuruların değerlendirilmesi ile değerlendirme sonucunda yürütülecek atanma süreçlerini kapsamaktadır.</w:t>
      </w:r>
    </w:p>
    <w:p w14:paraId="4D7D2C0C" w14:textId="3F6762B3" w:rsidR="00E20345" w:rsidRPr="00AA3C31" w:rsidRDefault="00E20345" w:rsidP="00E20345">
      <w:pPr>
        <w:ind w:firstLine="710"/>
        <w:jc w:val="both"/>
        <w:rPr>
          <w:rFonts w:ascii="Cambria" w:hAnsi="Cambria"/>
          <w:sz w:val="20"/>
          <w:szCs w:val="20"/>
        </w:rPr>
      </w:pPr>
    </w:p>
    <w:p w14:paraId="560FB860" w14:textId="77777777" w:rsidR="00681C17" w:rsidRPr="00AA3C31" w:rsidRDefault="00681C17" w:rsidP="004958EC">
      <w:pPr>
        <w:pStyle w:val="anabalk"/>
        <w:numPr>
          <w:ilvl w:val="0"/>
          <w:numId w:val="19"/>
        </w:numPr>
        <w:jc w:val="left"/>
      </w:pPr>
      <w:bookmarkStart w:id="2" w:name="_Toc166488596"/>
      <w:r w:rsidRPr="00AA3C31">
        <w:t>BAŞVURUDA ARANACAK GENEL ŞARTLAR</w:t>
      </w:r>
      <w:bookmarkEnd w:id="2"/>
    </w:p>
    <w:p w14:paraId="342129EB" w14:textId="77777777" w:rsidR="00890C00" w:rsidRPr="00AA3C31" w:rsidRDefault="004E2A3A" w:rsidP="004958EC">
      <w:pPr>
        <w:pStyle w:val="ListeParagraf"/>
        <w:numPr>
          <w:ilvl w:val="0"/>
          <w:numId w:val="16"/>
        </w:numPr>
        <w:ind w:left="284" w:hanging="284"/>
        <w:jc w:val="both"/>
        <w:rPr>
          <w:rFonts w:ascii="Cambria" w:hAnsi="Cambria"/>
          <w:sz w:val="20"/>
          <w:szCs w:val="20"/>
        </w:rPr>
      </w:pPr>
      <w:r w:rsidRPr="00AA3C31">
        <w:rPr>
          <w:rFonts w:ascii="Cambria" w:hAnsi="Cambria"/>
          <w:sz w:val="20"/>
          <w:szCs w:val="20"/>
        </w:rPr>
        <w:t>657 sayılı Devlet Memurları Kanunu’nun</w:t>
      </w:r>
      <w:r w:rsidR="00890C00" w:rsidRPr="00AA3C31">
        <w:rPr>
          <w:rFonts w:ascii="Cambria" w:hAnsi="Cambria"/>
          <w:sz w:val="20"/>
          <w:szCs w:val="20"/>
        </w:rPr>
        <w:t xml:space="preserve"> 48’inci maddesinin (A) bendinde </w:t>
      </w:r>
      <w:r w:rsidRPr="00AA3C31">
        <w:rPr>
          <w:rFonts w:ascii="Cambria" w:hAnsi="Cambria"/>
          <w:sz w:val="20"/>
          <w:szCs w:val="20"/>
        </w:rPr>
        <w:t xml:space="preserve">belirtilen </w:t>
      </w:r>
      <w:r w:rsidR="00890C00" w:rsidRPr="00AA3C31">
        <w:rPr>
          <w:rFonts w:ascii="Cambria" w:hAnsi="Cambria"/>
          <w:sz w:val="20"/>
          <w:szCs w:val="20"/>
        </w:rPr>
        <w:t xml:space="preserve">aşağıdaki </w:t>
      </w:r>
      <w:r w:rsidRPr="00AA3C31">
        <w:rPr>
          <w:rFonts w:ascii="Cambria" w:hAnsi="Cambria"/>
          <w:sz w:val="20"/>
          <w:szCs w:val="20"/>
        </w:rPr>
        <w:t>genel şartları taşımak.</w:t>
      </w:r>
    </w:p>
    <w:p w14:paraId="7751FD8D" w14:textId="77777777" w:rsidR="00890C00" w:rsidRPr="00AA3C31" w:rsidRDefault="00FF62A0" w:rsidP="004958EC">
      <w:pPr>
        <w:pStyle w:val="ListeParagraf"/>
        <w:numPr>
          <w:ilvl w:val="0"/>
          <w:numId w:val="23"/>
        </w:numPr>
        <w:jc w:val="both"/>
        <w:rPr>
          <w:rFonts w:ascii="Cambria" w:hAnsi="Cambria"/>
          <w:sz w:val="20"/>
          <w:szCs w:val="20"/>
        </w:rPr>
      </w:pPr>
      <w:r w:rsidRPr="00AA3C31">
        <w:rPr>
          <w:rFonts w:ascii="Cambria" w:hAnsi="Cambria"/>
          <w:sz w:val="20"/>
          <w:szCs w:val="20"/>
        </w:rPr>
        <w:t>Türk Vatandaşı olmak,</w:t>
      </w:r>
      <w:r w:rsidR="00A16A3B" w:rsidRPr="00AA3C31">
        <w:rPr>
          <w:rStyle w:val="DipnotBavurusu"/>
          <w:rFonts w:ascii="Cambria" w:hAnsi="Cambria"/>
          <w:szCs w:val="20"/>
        </w:rPr>
        <w:footnoteReference w:id="1"/>
      </w:r>
    </w:p>
    <w:p w14:paraId="1F78FA9E" w14:textId="77777777" w:rsidR="00FF62A0" w:rsidRPr="00AA3C31" w:rsidRDefault="00FF62A0" w:rsidP="004958EC">
      <w:pPr>
        <w:pStyle w:val="ListeParagraf"/>
        <w:numPr>
          <w:ilvl w:val="0"/>
          <w:numId w:val="23"/>
        </w:numPr>
        <w:jc w:val="both"/>
        <w:rPr>
          <w:rFonts w:ascii="Cambria" w:hAnsi="Cambria"/>
          <w:sz w:val="20"/>
          <w:szCs w:val="20"/>
        </w:rPr>
      </w:pPr>
      <w:r w:rsidRPr="00AA3C31">
        <w:rPr>
          <w:rFonts w:ascii="Cambria" w:hAnsi="Cambria"/>
          <w:sz w:val="20"/>
          <w:szCs w:val="20"/>
        </w:rPr>
        <w:t>Bu Kanun’un 40’ıncı maddesindeki yaş şartlarını sağlamak,</w:t>
      </w:r>
      <w:r w:rsidR="00A16A3B" w:rsidRPr="00AA3C31">
        <w:rPr>
          <w:rStyle w:val="DipnotBavurusu"/>
          <w:rFonts w:ascii="Cambria" w:hAnsi="Cambria"/>
          <w:szCs w:val="20"/>
        </w:rPr>
        <w:footnoteReference w:id="2"/>
      </w:r>
    </w:p>
    <w:p w14:paraId="7F33448E" w14:textId="77777777" w:rsidR="00FF62A0" w:rsidRPr="00AA3C31" w:rsidRDefault="00FF62A0" w:rsidP="004958EC">
      <w:pPr>
        <w:pStyle w:val="ListeParagraf"/>
        <w:numPr>
          <w:ilvl w:val="0"/>
          <w:numId w:val="23"/>
        </w:numPr>
        <w:jc w:val="both"/>
        <w:rPr>
          <w:rFonts w:ascii="Cambria" w:hAnsi="Cambria"/>
          <w:sz w:val="20"/>
          <w:szCs w:val="20"/>
        </w:rPr>
      </w:pPr>
      <w:r w:rsidRPr="00AA3C31">
        <w:rPr>
          <w:rFonts w:ascii="Cambria" w:hAnsi="Cambria"/>
          <w:sz w:val="20"/>
          <w:szCs w:val="20"/>
        </w:rPr>
        <w:t>Bu Kanun’un 41’inci maddesindeki öğrenim şartlarını taşımak,</w:t>
      </w:r>
      <w:r w:rsidR="00A16A3B" w:rsidRPr="00AA3C31">
        <w:rPr>
          <w:rStyle w:val="DipnotBavurusu"/>
          <w:rFonts w:ascii="Cambria" w:hAnsi="Cambria"/>
          <w:szCs w:val="20"/>
        </w:rPr>
        <w:footnoteReference w:id="3"/>
      </w:r>
    </w:p>
    <w:p w14:paraId="6CD9EE86" w14:textId="77777777" w:rsidR="00FF62A0" w:rsidRPr="00AA3C31" w:rsidRDefault="00FF62A0" w:rsidP="004958EC">
      <w:pPr>
        <w:pStyle w:val="ListeParagraf"/>
        <w:numPr>
          <w:ilvl w:val="0"/>
          <w:numId w:val="23"/>
        </w:numPr>
        <w:jc w:val="both"/>
        <w:rPr>
          <w:rFonts w:ascii="Cambria" w:hAnsi="Cambria"/>
          <w:sz w:val="20"/>
          <w:szCs w:val="20"/>
        </w:rPr>
      </w:pPr>
      <w:r w:rsidRPr="00AA3C31">
        <w:rPr>
          <w:rFonts w:ascii="Cambria" w:hAnsi="Cambria"/>
          <w:sz w:val="20"/>
          <w:szCs w:val="20"/>
        </w:rPr>
        <w:t>Kamu haklarından mahrum bulunmamak,</w:t>
      </w:r>
    </w:p>
    <w:p w14:paraId="7FA07D17" w14:textId="77777777" w:rsidR="00FF62A0" w:rsidRPr="00AA3C31" w:rsidRDefault="00FF62A0" w:rsidP="004958EC">
      <w:pPr>
        <w:pStyle w:val="ListeParagraf"/>
        <w:numPr>
          <w:ilvl w:val="0"/>
          <w:numId w:val="23"/>
        </w:numPr>
        <w:jc w:val="both"/>
        <w:rPr>
          <w:rFonts w:ascii="Cambria" w:hAnsi="Cambria"/>
          <w:sz w:val="20"/>
          <w:szCs w:val="20"/>
        </w:rPr>
      </w:pPr>
      <w:r w:rsidRPr="00AA3C31">
        <w:rPr>
          <w:rFonts w:ascii="Cambria" w:hAnsi="Cambria"/>
          <w:sz w:val="20"/>
          <w:szCs w:val="20"/>
        </w:rPr>
        <w:t>Türk Ceza Kanunu’nun 53’üncü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görevi kötüye kullanma, hileli iflas, ihaleye fesat karıştırma, edinim ifasına fesat karıştırma, suçtan kaynaklanan malvarlığı değerlerini aklama veya kaçakçılık suçlarından mahkûm olmamak.</w:t>
      </w:r>
    </w:p>
    <w:p w14:paraId="4AEBE9A5" w14:textId="77777777" w:rsidR="00FF62A0" w:rsidRPr="00AA3C31" w:rsidRDefault="00FF62A0" w:rsidP="004958EC">
      <w:pPr>
        <w:pStyle w:val="ListeParagraf"/>
        <w:numPr>
          <w:ilvl w:val="0"/>
          <w:numId w:val="23"/>
        </w:numPr>
        <w:jc w:val="both"/>
        <w:rPr>
          <w:rFonts w:ascii="Cambria" w:hAnsi="Cambria"/>
          <w:sz w:val="20"/>
          <w:szCs w:val="20"/>
        </w:rPr>
      </w:pPr>
      <w:r w:rsidRPr="00AA3C31">
        <w:rPr>
          <w:rFonts w:ascii="Cambria" w:hAnsi="Cambria"/>
          <w:sz w:val="20"/>
          <w:szCs w:val="20"/>
        </w:rPr>
        <w:t>Askerlik durumu itibarıyla;</w:t>
      </w:r>
    </w:p>
    <w:p w14:paraId="576F3662" w14:textId="77777777" w:rsidR="00FF62A0" w:rsidRPr="00AA3C31" w:rsidRDefault="00FF62A0" w:rsidP="004958EC">
      <w:pPr>
        <w:pStyle w:val="ListeParagraf"/>
        <w:numPr>
          <w:ilvl w:val="0"/>
          <w:numId w:val="24"/>
        </w:numPr>
        <w:jc w:val="both"/>
        <w:rPr>
          <w:rFonts w:ascii="Cambria" w:hAnsi="Cambria"/>
          <w:sz w:val="20"/>
          <w:szCs w:val="20"/>
        </w:rPr>
      </w:pPr>
      <w:r w:rsidRPr="00AA3C31">
        <w:rPr>
          <w:rFonts w:ascii="Cambria" w:hAnsi="Cambria"/>
          <w:sz w:val="20"/>
          <w:szCs w:val="20"/>
        </w:rPr>
        <w:t>Askerlikle ilgisi bulunmamak,</w:t>
      </w:r>
    </w:p>
    <w:p w14:paraId="60862677" w14:textId="77777777" w:rsidR="00FF62A0" w:rsidRPr="00AA3C31" w:rsidRDefault="00FF62A0" w:rsidP="004958EC">
      <w:pPr>
        <w:pStyle w:val="ListeParagraf"/>
        <w:numPr>
          <w:ilvl w:val="0"/>
          <w:numId w:val="24"/>
        </w:numPr>
        <w:jc w:val="both"/>
        <w:rPr>
          <w:rFonts w:ascii="Cambria" w:hAnsi="Cambria"/>
          <w:sz w:val="20"/>
          <w:szCs w:val="20"/>
        </w:rPr>
      </w:pPr>
      <w:r w:rsidRPr="00AA3C31">
        <w:rPr>
          <w:rFonts w:ascii="Cambria" w:hAnsi="Cambria"/>
          <w:sz w:val="20"/>
          <w:szCs w:val="20"/>
        </w:rPr>
        <w:t>Askerlik çağına gelmemiş olmak,</w:t>
      </w:r>
    </w:p>
    <w:p w14:paraId="157E8D68" w14:textId="77777777" w:rsidR="00FF62A0" w:rsidRDefault="00FF62A0" w:rsidP="004958EC">
      <w:pPr>
        <w:pStyle w:val="ListeParagraf"/>
        <w:numPr>
          <w:ilvl w:val="0"/>
          <w:numId w:val="24"/>
        </w:numPr>
        <w:jc w:val="both"/>
        <w:rPr>
          <w:rFonts w:ascii="Cambria" w:hAnsi="Cambria"/>
          <w:sz w:val="20"/>
          <w:szCs w:val="20"/>
        </w:rPr>
      </w:pPr>
      <w:r w:rsidRPr="00AA3C31">
        <w:rPr>
          <w:rFonts w:ascii="Cambria" w:hAnsi="Cambria"/>
          <w:sz w:val="20"/>
          <w:szCs w:val="20"/>
        </w:rPr>
        <w:t xml:space="preserve">Askerlik çağına gelmiş ise muvazzaf askerlik hizmetini yapmış yahut </w:t>
      </w:r>
      <w:r w:rsidR="00BC6AEB" w:rsidRPr="00AA3C31">
        <w:rPr>
          <w:rFonts w:ascii="Cambria" w:hAnsi="Cambria"/>
          <w:sz w:val="20"/>
          <w:szCs w:val="20"/>
        </w:rPr>
        <w:t>ertelemiş veya yedek sınıfa geçirilmiş olmak.</w:t>
      </w:r>
    </w:p>
    <w:p w14:paraId="7C0B3488" w14:textId="0FC4FD0C" w:rsidR="004B4F72" w:rsidRPr="005E1526" w:rsidRDefault="004B4F72" w:rsidP="004958EC">
      <w:pPr>
        <w:pStyle w:val="ListeParagraf"/>
        <w:numPr>
          <w:ilvl w:val="0"/>
          <w:numId w:val="24"/>
        </w:numPr>
        <w:jc w:val="both"/>
        <w:rPr>
          <w:rFonts w:ascii="Cambria" w:hAnsi="Cambria"/>
          <w:color w:val="EE0000"/>
          <w:sz w:val="20"/>
          <w:szCs w:val="20"/>
        </w:rPr>
      </w:pPr>
      <w:r w:rsidRPr="005E1526">
        <w:rPr>
          <w:rFonts w:ascii="Cambria" w:hAnsi="Cambria"/>
          <w:sz w:val="20"/>
          <w:szCs w:val="20"/>
        </w:rPr>
        <w:t>Askerlikten muaf olmak</w:t>
      </w:r>
      <w:r w:rsidR="005E1526" w:rsidRPr="005E1526">
        <w:rPr>
          <w:rFonts w:ascii="Cambria" w:hAnsi="Cambria"/>
          <w:sz w:val="20"/>
          <w:szCs w:val="20"/>
        </w:rPr>
        <w:t>.</w:t>
      </w:r>
    </w:p>
    <w:p w14:paraId="33039105" w14:textId="77777777" w:rsidR="00BC6AEB" w:rsidRPr="00AA3C31" w:rsidRDefault="00BC6AEB" w:rsidP="004958EC">
      <w:pPr>
        <w:pStyle w:val="ListeParagraf"/>
        <w:numPr>
          <w:ilvl w:val="0"/>
          <w:numId w:val="25"/>
        </w:numPr>
        <w:ind w:left="993"/>
        <w:jc w:val="both"/>
        <w:rPr>
          <w:rFonts w:ascii="Cambria" w:hAnsi="Cambria"/>
          <w:sz w:val="20"/>
          <w:szCs w:val="20"/>
        </w:rPr>
      </w:pPr>
      <w:r w:rsidRPr="00AA3C31">
        <w:rPr>
          <w:rFonts w:ascii="Cambria" w:hAnsi="Cambria"/>
          <w:sz w:val="20"/>
          <w:szCs w:val="20"/>
        </w:rPr>
        <w:t>53’üncü madde hükümleri saklı kalmak kaydı ile görevini devamlı yapmasına engel olabilecek akıl sağlığı bulunmamak.</w:t>
      </w:r>
    </w:p>
    <w:p w14:paraId="2CD180AD" w14:textId="3A75EB25" w:rsidR="004E2A3A" w:rsidRPr="00D4330C" w:rsidRDefault="004E2A3A" w:rsidP="00D4330C">
      <w:pPr>
        <w:pStyle w:val="ListeParagraf"/>
        <w:numPr>
          <w:ilvl w:val="0"/>
          <w:numId w:val="16"/>
        </w:numPr>
        <w:ind w:left="284" w:hanging="284"/>
        <w:jc w:val="both"/>
        <w:rPr>
          <w:rFonts w:ascii="Cambria" w:hAnsi="Cambria"/>
          <w:sz w:val="20"/>
          <w:szCs w:val="20"/>
        </w:rPr>
      </w:pPr>
      <w:r w:rsidRPr="00AA3C31">
        <w:rPr>
          <w:rFonts w:ascii="Cambria" w:hAnsi="Cambria"/>
          <w:sz w:val="20"/>
          <w:szCs w:val="20"/>
        </w:rPr>
        <w:t>Herhangi bir sosyal güvenlik kurumundan emeklilik veya yaşlılık aylığı almıyor olmak.</w:t>
      </w:r>
      <w:r w:rsidR="00CA2F43" w:rsidRPr="00AA3C31">
        <w:rPr>
          <w:rFonts w:ascii="Cambria" w:hAnsi="Cambria"/>
          <w:sz w:val="20"/>
          <w:szCs w:val="20"/>
        </w:rPr>
        <w:t xml:space="preserve"> (3713 sayılı Terörle Mücadele Kanunu uyarınca vazife malullüğü aylığı alanlar hariç olmak üzere)</w:t>
      </w:r>
    </w:p>
    <w:p w14:paraId="7C423F1E" w14:textId="77777777" w:rsidR="004E2A3A" w:rsidRPr="00AA3C31" w:rsidRDefault="004E2A3A" w:rsidP="004958EC">
      <w:pPr>
        <w:pStyle w:val="ListeParagraf"/>
        <w:numPr>
          <w:ilvl w:val="0"/>
          <w:numId w:val="16"/>
        </w:numPr>
        <w:ind w:left="284" w:hanging="284"/>
        <w:jc w:val="both"/>
        <w:rPr>
          <w:rFonts w:ascii="Cambria" w:hAnsi="Cambria"/>
          <w:sz w:val="20"/>
          <w:szCs w:val="20"/>
        </w:rPr>
      </w:pPr>
      <w:r w:rsidRPr="00AA3C31">
        <w:rPr>
          <w:rFonts w:ascii="Cambria" w:hAnsi="Cambria"/>
          <w:sz w:val="20"/>
          <w:szCs w:val="20"/>
        </w:rPr>
        <w:t xml:space="preserve">Başvurulacak pozisyonun karşısında yazan </w:t>
      </w:r>
      <w:r w:rsidRPr="00AA3C31">
        <w:rPr>
          <w:rFonts w:ascii="Cambria" w:hAnsi="Cambria"/>
          <w:b/>
          <w:sz w:val="20"/>
          <w:szCs w:val="20"/>
        </w:rPr>
        <w:t>“Aranan Nitelikler”</w:t>
      </w:r>
      <w:r w:rsidRPr="00AA3C31">
        <w:rPr>
          <w:rFonts w:ascii="Cambria" w:hAnsi="Cambria"/>
          <w:sz w:val="20"/>
          <w:szCs w:val="20"/>
        </w:rPr>
        <w:t xml:space="preserve"> başlığı altında be</w:t>
      </w:r>
      <w:r w:rsidR="00401D56" w:rsidRPr="00AA3C31">
        <w:rPr>
          <w:rFonts w:ascii="Cambria" w:hAnsi="Cambria"/>
          <w:sz w:val="20"/>
          <w:szCs w:val="20"/>
        </w:rPr>
        <w:t>lirtilen özel şartları sağlıyor olmak.</w:t>
      </w:r>
    </w:p>
    <w:p w14:paraId="44AF6F57" w14:textId="77777777" w:rsidR="00C04645" w:rsidRPr="00AA3C31" w:rsidRDefault="00C04645" w:rsidP="00C04645">
      <w:pPr>
        <w:pStyle w:val="ListeParagraf"/>
        <w:ind w:left="284"/>
        <w:jc w:val="both"/>
        <w:rPr>
          <w:rFonts w:ascii="Cambria" w:hAnsi="Cambria"/>
          <w:sz w:val="20"/>
          <w:szCs w:val="20"/>
        </w:rPr>
      </w:pPr>
    </w:p>
    <w:p w14:paraId="1066D3E4" w14:textId="77777777" w:rsidR="00C04645" w:rsidRDefault="00C04645" w:rsidP="00C04645">
      <w:pPr>
        <w:pStyle w:val="ListeParagraf"/>
        <w:ind w:left="284"/>
        <w:jc w:val="both"/>
        <w:rPr>
          <w:rFonts w:ascii="Cambria" w:hAnsi="Cambria"/>
          <w:sz w:val="20"/>
          <w:szCs w:val="20"/>
        </w:rPr>
      </w:pPr>
    </w:p>
    <w:p w14:paraId="1A0FE2B0" w14:textId="77777777" w:rsidR="00C61EE6" w:rsidRDefault="00C61EE6" w:rsidP="00C04645">
      <w:pPr>
        <w:pStyle w:val="ListeParagraf"/>
        <w:ind w:left="284"/>
        <w:jc w:val="both"/>
        <w:rPr>
          <w:rFonts w:ascii="Cambria" w:hAnsi="Cambria"/>
          <w:sz w:val="20"/>
          <w:szCs w:val="20"/>
        </w:rPr>
      </w:pPr>
    </w:p>
    <w:p w14:paraId="1710A38A" w14:textId="77777777" w:rsidR="00C61EE6" w:rsidRDefault="00C61EE6" w:rsidP="00C04645">
      <w:pPr>
        <w:pStyle w:val="ListeParagraf"/>
        <w:ind w:left="284"/>
        <w:jc w:val="both"/>
        <w:rPr>
          <w:rFonts w:ascii="Cambria" w:hAnsi="Cambria"/>
          <w:sz w:val="20"/>
          <w:szCs w:val="20"/>
        </w:rPr>
      </w:pPr>
    </w:p>
    <w:p w14:paraId="6E5BCFF5" w14:textId="77777777" w:rsidR="00C61EE6" w:rsidRDefault="00C61EE6" w:rsidP="00C04645">
      <w:pPr>
        <w:pStyle w:val="ListeParagraf"/>
        <w:ind w:left="284"/>
        <w:jc w:val="both"/>
        <w:rPr>
          <w:rFonts w:ascii="Cambria" w:hAnsi="Cambria"/>
          <w:sz w:val="20"/>
          <w:szCs w:val="20"/>
        </w:rPr>
      </w:pPr>
    </w:p>
    <w:p w14:paraId="3CA9BFD4" w14:textId="77777777" w:rsidR="00C61EE6" w:rsidRPr="00AA3C31" w:rsidRDefault="00C61EE6" w:rsidP="00C04645">
      <w:pPr>
        <w:pStyle w:val="ListeParagraf"/>
        <w:ind w:left="284"/>
        <w:jc w:val="both"/>
        <w:rPr>
          <w:rFonts w:ascii="Cambria" w:hAnsi="Cambria"/>
          <w:sz w:val="20"/>
          <w:szCs w:val="20"/>
        </w:rPr>
      </w:pPr>
    </w:p>
    <w:p w14:paraId="25DE06CC" w14:textId="77777777" w:rsidR="00C04645" w:rsidRPr="00AA3C31" w:rsidRDefault="00C04645" w:rsidP="00C04645">
      <w:pPr>
        <w:pStyle w:val="ListeParagraf"/>
        <w:ind w:left="284"/>
        <w:jc w:val="both"/>
        <w:rPr>
          <w:rFonts w:ascii="Cambria" w:hAnsi="Cambria"/>
          <w:sz w:val="20"/>
          <w:szCs w:val="20"/>
        </w:rPr>
      </w:pPr>
    </w:p>
    <w:p w14:paraId="0849D71B" w14:textId="77777777" w:rsidR="00C04645" w:rsidRPr="00AA3C31" w:rsidRDefault="00C04645" w:rsidP="00C04645">
      <w:pPr>
        <w:pStyle w:val="ListeParagraf"/>
        <w:ind w:left="284"/>
        <w:jc w:val="both"/>
        <w:rPr>
          <w:rFonts w:ascii="Cambria" w:hAnsi="Cambria"/>
          <w:sz w:val="20"/>
          <w:szCs w:val="20"/>
        </w:rPr>
      </w:pPr>
    </w:p>
    <w:p w14:paraId="7F96362D" w14:textId="2A9B11D1" w:rsidR="00364035" w:rsidRPr="00AA3C31" w:rsidRDefault="00C04645" w:rsidP="00C04645">
      <w:pPr>
        <w:pStyle w:val="anabalk"/>
        <w:numPr>
          <w:ilvl w:val="0"/>
          <w:numId w:val="19"/>
        </w:numPr>
        <w:jc w:val="left"/>
        <w:rPr>
          <w:sz w:val="22"/>
        </w:rPr>
      </w:pPr>
      <w:r w:rsidRPr="00AA3C31">
        <w:t>KONTENJAN TABLOSU VE ÖZEL ŞARTLAR</w:t>
      </w:r>
    </w:p>
    <w:tbl>
      <w:tblPr>
        <w:tblStyle w:val="TabloKlavuzu"/>
        <w:tblpPr w:leftFromText="141" w:rightFromText="141" w:vertAnchor="text" w:horzAnchor="margin" w:tblpXSpec="center" w:tblpY="288"/>
        <w:tblW w:w="9616" w:type="dxa"/>
        <w:tblLayout w:type="fixed"/>
        <w:tblLook w:val="04A0" w:firstRow="1" w:lastRow="0" w:firstColumn="1" w:lastColumn="0" w:noHBand="0" w:noVBand="1"/>
      </w:tblPr>
      <w:tblGrid>
        <w:gridCol w:w="710"/>
        <w:gridCol w:w="1134"/>
        <w:gridCol w:w="1134"/>
        <w:gridCol w:w="567"/>
        <w:gridCol w:w="6071"/>
      </w:tblGrid>
      <w:tr w:rsidR="001A1A96" w:rsidRPr="00AA3C31" w14:paraId="0C301552" w14:textId="77777777" w:rsidTr="001A1A96">
        <w:tc>
          <w:tcPr>
            <w:tcW w:w="710" w:type="dxa"/>
          </w:tcPr>
          <w:p w14:paraId="30483DE3" w14:textId="068BA504" w:rsidR="001A1A96" w:rsidRPr="00AA3C31" w:rsidRDefault="001A1A96" w:rsidP="00255AC8">
            <w:pPr>
              <w:rPr>
                <w:rFonts w:ascii="Cambria" w:hAnsi="Cambria" w:cs="Times New Roman"/>
                <w:b/>
                <w:color w:val="000000" w:themeColor="text1"/>
                <w:sz w:val="14"/>
                <w:szCs w:val="14"/>
              </w:rPr>
            </w:pPr>
            <w:bookmarkStart w:id="3" w:name="_Toc166488597"/>
            <w:r w:rsidRPr="00AA3C31">
              <w:rPr>
                <w:rFonts w:ascii="Cambria" w:hAnsi="Cambria" w:cs="Times New Roman"/>
                <w:b/>
                <w:color w:val="000000" w:themeColor="text1"/>
                <w:sz w:val="14"/>
                <w:szCs w:val="14"/>
              </w:rPr>
              <w:t>İlan Kodu</w:t>
            </w:r>
          </w:p>
        </w:tc>
        <w:tc>
          <w:tcPr>
            <w:tcW w:w="1134" w:type="dxa"/>
            <w:vAlign w:val="center"/>
          </w:tcPr>
          <w:p w14:paraId="2DB21117" w14:textId="5DEA6F0E" w:rsidR="001A1A96" w:rsidRPr="00AA3C31" w:rsidRDefault="001A1A96" w:rsidP="00255AC8">
            <w:pPr>
              <w:jc w:val="center"/>
              <w:rPr>
                <w:rFonts w:ascii="Cambria" w:hAnsi="Cambria" w:cs="Times New Roman"/>
                <w:b/>
                <w:color w:val="000000" w:themeColor="text1"/>
                <w:sz w:val="14"/>
                <w:szCs w:val="14"/>
              </w:rPr>
            </w:pPr>
            <w:r w:rsidRPr="00AA3C31">
              <w:rPr>
                <w:rFonts w:ascii="Cambria" w:hAnsi="Cambria" w:cs="Times New Roman"/>
                <w:b/>
                <w:color w:val="000000" w:themeColor="text1"/>
                <w:sz w:val="14"/>
                <w:szCs w:val="14"/>
              </w:rPr>
              <w:t>Ünvan</w:t>
            </w:r>
          </w:p>
        </w:tc>
        <w:tc>
          <w:tcPr>
            <w:tcW w:w="1134" w:type="dxa"/>
          </w:tcPr>
          <w:p w14:paraId="234677A0" w14:textId="4A5D5D75" w:rsidR="001A1A96" w:rsidRPr="00AA3C31" w:rsidRDefault="001A1A96" w:rsidP="00255AC8">
            <w:pPr>
              <w:jc w:val="center"/>
              <w:rPr>
                <w:rFonts w:ascii="Cambria" w:hAnsi="Cambria" w:cs="Times New Roman"/>
                <w:b/>
                <w:color w:val="000000" w:themeColor="text1"/>
                <w:sz w:val="14"/>
                <w:szCs w:val="14"/>
              </w:rPr>
            </w:pPr>
            <w:r w:rsidRPr="00AA3C31">
              <w:rPr>
                <w:rFonts w:ascii="Cambria" w:hAnsi="Cambria" w:cs="Times New Roman"/>
                <w:b/>
                <w:color w:val="000000" w:themeColor="text1"/>
                <w:sz w:val="14"/>
                <w:szCs w:val="14"/>
              </w:rPr>
              <w:t>Öğrenim</w:t>
            </w:r>
          </w:p>
        </w:tc>
        <w:tc>
          <w:tcPr>
            <w:tcW w:w="567" w:type="dxa"/>
            <w:vAlign w:val="center"/>
          </w:tcPr>
          <w:p w14:paraId="6167E78D" w14:textId="2D1C4FD4" w:rsidR="001A1A96" w:rsidRPr="00AA3C31" w:rsidRDefault="001A1A96" w:rsidP="00255AC8">
            <w:pPr>
              <w:jc w:val="center"/>
              <w:rPr>
                <w:rFonts w:ascii="Cambria" w:hAnsi="Cambria" w:cs="Times New Roman"/>
                <w:b/>
                <w:color w:val="000000" w:themeColor="text1"/>
                <w:sz w:val="14"/>
                <w:szCs w:val="14"/>
              </w:rPr>
            </w:pPr>
            <w:r w:rsidRPr="00AA3C31">
              <w:rPr>
                <w:rFonts w:ascii="Cambria" w:hAnsi="Cambria" w:cs="Times New Roman"/>
                <w:b/>
                <w:color w:val="000000" w:themeColor="text1"/>
                <w:sz w:val="14"/>
                <w:szCs w:val="14"/>
              </w:rPr>
              <w:t>Adet</w:t>
            </w:r>
          </w:p>
        </w:tc>
        <w:tc>
          <w:tcPr>
            <w:tcW w:w="6071" w:type="dxa"/>
          </w:tcPr>
          <w:p w14:paraId="6A2AEF6D" w14:textId="77777777" w:rsidR="001A1A96" w:rsidRPr="00AA3C31" w:rsidRDefault="001A1A96" w:rsidP="00255AC8">
            <w:pPr>
              <w:jc w:val="center"/>
              <w:rPr>
                <w:rFonts w:ascii="Cambria" w:hAnsi="Cambria" w:cs="Times New Roman"/>
                <w:b/>
                <w:color w:val="000000" w:themeColor="text1"/>
                <w:sz w:val="18"/>
                <w:szCs w:val="18"/>
              </w:rPr>
            </w:pPr>
            <w:r w:rsidRPr="00AA3C31">
              <w:rPr>
                <w:rFonts w:ascii="Cambria" w:hAnsi="Cambria" w:cs="Times New Roman"/>
                <w:b/>
                <w:color w:val="000000" w:themeColor="text1"/>
                <w:sz w:val="18"/>
                <w:szCs w:val="18"/>
              </w:rPr>
              <w:t>ARANAN NİTELİKLER</w:t>
            </w:r>
          </w:p>
        </w:tc>
      </w:tr>
      <w:tr w:rsidR="001A1A96" w:rsidRPr="00AA3C31" w14:paraId="57E2C6B1" w14:textId="77777777" w:rsidTr="001A1A96">
        <w:tc>
          <w:tcPr>
            <w:tcW w:w="710" w:type="dxa"/>
          </w:tcPr>
          <w:p w14:paraId="2BAEB3C5" w14:textId="77777777" w:rsidR="001A1A96" w:rsidRPr="00AA3C31" w:rsidRDefault="001A1A96" w:rsidP="00255AC8">
            <w:pPr>
              <w:jc w:val="center"/>
              <w:rPr>
                <w:rFonts w:ascii="Cambria" w:hAnsi="Cambria" w:cs="Times New Roman"/>
                <w:b/>
                <w:color w:val="000000" w:themeColor="text1"/>
                <w:sz w:val="18"/>
                <w:szCs w:val="18"/>
              </w:rPr>
            </w:pPr>
          </w:p>
        </w:tc>
        <w:tc>
          <w:tcPr>
            <w:tcW w:w="1134" w:type="dxa"/>
            <w:vAlign w:val="center"/>
          </w:tcPr>
          <w:p w14:paraId="1673BAE3" w14:textId="77777777" w:rsidR="001A1A96" w:rsidRPr="00AA3C31" w:rsidRDefault="001A1A96" w:rsidP="00255AC8">
            <w:pPr>
              <w:jc w:val="center"/>
              <w:rPr>
                <w:rFonts w:ascii="Cambria" w:hAnsi="Cambria" w:cs="Times New Roman"/>
                <w:color w:val="000000" w:themeColor="text1"/>
                <w:sz w:val="18"/>
                <w:szCs w:val="18"/>
              </w:rPr>
            </w:pPr>
            <w:r w:rsidRPr="00AA3C31">
              <w:rPr>
                <w:rFonts w:ascii="Cambria" w:hAnsi="Cambria" w:cs="Times New Roman"/>
                <w:color w:val="000000" w:themeColor="text1"/>
                <w:sz w:val="18"/>
                <w:szCs w:val="18"/>
              </w:rPr>
              <w:t>Destek Personeli</w:t>
            </w:r>
          </w:p>
          <w:p w14:paraId="4462531E" w14:textId="77777777" w:rsidR="001A1A96" w:rsidRPr="00AA3C31" w:rsidRDefault="001A1A96" w:rsidP="00255AC8">
            <w:pPr>
              <w:jc w:val="center"/>
              <w:rPr>
                <w:rFonts w:ascii="Cambria" w:hAnsi="Cambria" w:cs="Times New Roman"/>
                <w:b/>
                <w:color w:val="000000" w:themeColor="text1"/>
                <w:sz w:val="18"/>
                <w:szCs w:val="18"/>
              </w:rPr>
            </w:pPr>
            <w:r w:rsidRPr="00AA3C31">
              <w:rPr>
                <w:rFonts w:ascii="Cambria" w:hAnsi="Cambria" w:cs="Times New Roman"/>
                <w:color w:val="000000" w:themeColor="text1"/>
                <w:sz w:val="18"/>
                <w:szCs w:val="18"/>
              </w:rPr>
              <w:t>(Erkek)</w:t>
            </w:r>
          </w:p>
        </w:tc>
        <w:tc>
          <w:tcPr>
            <w:tcW w:w="1134" w:type="dxa"/>
            <w:vAlign w:val="center"/>
          </w:tcPr>
          <w:p w14:paraId="6DA5E048" w14:textId="77777777" w:rsidR="001A1A96" w:rsidRDefault="001A1A96" w:rsidP="001F621F">
            <w:pPr>
              <w:jc w:val="center"/>
              <w:rPr>
                <w:rFonts w:ascii="Cambria" w:hAnsi="Cambria"/>
                <w:sz w:val="16"/>
                <w:szCs w:val="16"/>
              </w:rPr>
            </w:pPr>
            <w:r w:rsidRPr="001F621F">
              <w:rPr>
                <w:rFonts w:ascii="Cambria" w:hAnsi="Cambria"/>
                <w:sz w:val="16"/>
                <w:szCs w:val="16"/>
              </w:rPr>
              <w:t>Ortaöğretim</w:t>
            </w:r>
          </w:p>
          <w:p w14:paraId="0B1B6C42" w14:textId="394A2CCF" w:rsidR="001A1A96" w:rsidRPr="001F621F" w:rsidRDefault="001A1A96" w:rsidP="001F621F">
            <w:pPr>
              <w:jc w:val="center"/>
              <w:rPr>
                <w:rFonts w:ascii="Cambria" w:hAnsi="Cambria" w:cs="Times New Roman"/>
                <w:b/>
                <w:color w:val="000000" w:themeColor="text1"/>
                <w:sz w:val="12"/>
                <w:szCs w:val="12"/>
              </w:rPr>
            </w:pPr>
          </w:p>
        </w:tc>
        <w:tc>
          <w:tcPr>
            <w:tcW w:w="567" w:type="dxa"/>
            <w:vAlign w:val="center"/>
          </w:tcPr>
          <w:p w14:paraId="3614E8F5" w14:textId="669FAC1D" w:rsidR="001A1A96" w:rsidRPr="00AA3C31" w:rsidRDefault="001A1A96" w:rsidP="00255AC8">
            <w:pPr>
              <w:jc w:val="center"/>
              <w:rPr>
                <w:rFonts w:ascii="Cambria" w:hAnsi="Cambria" w:cs="Times New Roman"/>
                <w:color w:val="000000" w:themeColor="text1"/>
                <w:sz w:val="18"/>
                <w:szCs w:val="18"/>
              </w:rPr>
            </w:pPr>
            <w:r w:rsidRPr="00AA3C31">
              <w:rPr>
                <w:rFonts w:ascii="Cambria" w:hAnsi="Cambria" w:cs="Times New Roman"/>
                <w:color w:val="000000" w:themeColor="text1"/>
                <w:sz w:val="18"/>
                <w:szCs w:val="18"/>
              </w:rPr>
              <w:t>1</w:t>
            </w:r>
            <w:r>
              <w:rPr>
                <w:rFonts w:ascii="Cambria" w:hAnsi="Cambria" w:cs="Times New Roman"/>
                <w:color w:val="000000" w:themeColor="text1"/>
                <w:sz w:val="18"/>
                <w:szCs w:val="18"/>
              </w:rPr>
              <w:t>3</w:t>
            </w:r>
          </w:p>
        </w:tc>
        <w:tc>
          <w:tcPr>
            <w:tcW w:w="6071" w:type="dxa"/>
            <w:vAlign w:val="center"/>
          </w:tcPr>
          <w:p w14:paraId="5B39D5B2" w14:textId="77777777" w:rsidR="001A1A96" w:rsidRPr="001B47E4" w:rsidRDefault="001A1A96" w:rsidP="00255AC8">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B47E4">
              <w:rPr>
                <w:rFonts w:ascii="Cambria" w:eastAsia="Times New Roman" w:hAnsi="Cambria" w:cs="Times New Roman"/>
                <w:sz w:val="18"/>
                <w:szCs w:val="18"/>
                <w:lang w:eastAsia="tr-TR"/>
              </w:rPr>
              <w:t xml:space="preserve">Ortaöğretim (Lise ve dengi) Kurumlarının herhangi bir alanından mezun olmak. </w:t>
            </w:r>
          </w:p>
          <w:p w14:paraId="54C7ED92" w14:textId="77777777" w:rsidR="001A1A96" w:rsidRPr="001B47E4" w:rsidRDefault="001A1A96" w:rsidP="00255AC8">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B47E4">
              <w:rPr>
                <w:rFonts w:ascii="Cambria" w:eastAsia="Times New Roman" w:hAnsi="Cambria" w:cs="Times New Roman"/>
                <w:sz w:val="18"/>
                <w:szCs w:val="18"/>
                <w:lang w:eastAsia="tr-TR"/>
              </w:rPr>
              <w:t xml:space="preserve">2024 yılı Kamu Personeli Seçme Sınavından (P94) en az 60 puan almış olmak. </w:t>
            </w:r>
          </w:p>
          <w:p w14:paraId="14F1E710" w14:textId="77777777" w:rsidR="001A1A96" w:rsidRPr="001B47E4" w:rsidRDefault="001A1A96" w:rsidP="00255AC8">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B47E4">
              <w:rPr>
                <w:rFonts w:ascii="Cambria" w:eastAsia="Times New Roman" w:hAnsi="Cambria" w:cs="Times New Roman"/>
                <w:sz w:val="18"/>
                <w:szCs w:val="18"/>
                <w:lang w:eastAsia="tr-TR"/>
              </w:rPr>
              <w:t xml:space="preserve">Son başvuru tarihi itibariyle 35 yaşını doldurmamış olmak. </w:t>
            </w:r>
          </w:p>
          <w:p w14:paraId="1169E98C" w14:textId="77777777" w:rsidR="001A1A96" w:rsidRPr="001B47E4" w:rsidRDefault="001A1A96" w:rsidP="00255AC8">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B47E4">
              <w:rPr>
                <w:rFonts w:ascii="Cambria" w:eastAsia="Times New Roman" w:hAnsi="Cambria" w:cs="Times New Roman"/>
                <w:sz w:val="18"/>
                <w:szCs w:val="18"/>
                <w:lang w:eastAsia="tr-TR"/>
              </w:rPr>
              <w:t xml:space="preserve">Temizlik görevini yapmaya engel sağlık sorunu bulunmamak (Sözleşme imzalamaya hak kazanmaları halinde Sağlık Kurulu Raporu ile belgelendirmeleri gerekir). </w:t>
            </w:r>
          </w:p>
          <w:p w14:paraId="27315AE8" w14:textId="6C31451D" w:rsidR="001A1A96" w:rsidRPr="002A13B7" w:rsidRDefault="001A1A96" w:rsidP="00255AC8">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2A13B7">
              <w:rPr>
                <w:rFonts w:ascii="Cambria" w:eastAsia="Times New Roman" w:hAnsi="Cambria" w:cs="Times New Roman"/>
                <w:sz w:val="18"/>
                <w:szCs w:val="18"/>
                <w:lang w:eastAsia="tr-TR"/>
              </w:rPr>
              <w:t xml:space="preserve">Rektörlük tarafından ihtiyaca binaen Üniversiteye bağlı il merkezi ve ilçelerdeki birimlerde görevlendirilecektir. </w:t>
            </w:r>
          </w:p>
          <w:p w14:paraId="4C9A2503" w14:textId="77777777" w:rsidR="001A1A96" w:rsidRPr="001B47E4" w:rsidRDefault="001A1A96" w:rsidP="001B47E4">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B47E4">
              <w:rPr>
                <w:rFonts w:ascii="Cambria" w:eastAsia="Times New Roman" w:hAnsi="Cambria" w:cs="Times New Roman"/>
                <w:sz w:val="18"/>
                <w:szCs w:val="18"/>
                <w:lang w:eastAsia="tr-TR"/>
              </w:rPr>
              <w:t>Yükseköğretim kurumlarının örgün eğitim programlarında lisans veya ön lisans düzeyinde aktif öğrencilik kaydı bulunmamak.</w:t>
            </w:r>
          </w:p>
          <w:p w14:paraId="0CE06021" w14:textId="77777777" w:rsidR="001A1A96" w:rsidRPr="001B47E4" w:rsidRDefault="001A1A96" w:rsidP="001B47E4">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B47E4">
              <w:rPr>
                <w:rFonts w:ascii="Cambria" w:eastAsia="Times New Roman" w:hAnsi="Cambria" w:cs="Times New Roman"/>
                <w:sz w:val="18"/>
                <w:szCs w:val="18"/>
                <w:lang w:eastAsia="tr-TR"/>
              </w:rPr>
              <w:t>Sözleşme yapılan adaylar Üniversite yönetiminin belirleyeceği görev yerinde ve ihtiyaç halinde vardiyalı olarak çalışmak zorundadır.</w:t>
            </w:r>
          </w:p>
          <w:p w14:paraId="7F444E08" w14:textId="77777777" w:rsidR="001A1A96" w:rsidRDefault="001A1A96" w:rsidP="001B47E4">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B47E4">
              <w:rPr>
                <w:rFonts w:ascii="Cambria" w:eastAsia="Times New Roman" w:hAnsi="Cambria" w:cs="Times New Roman"/>
                <w:sz w:val="18"/>
                <w:szCs w:val="18"/>
                <w:lang w:eastAsia="tr-TR"/>
              </w:rPr>
              <w:t>Sözleşme yapılan adaylar Üniversitemiz Rektörlüğü ve Bağlı birimlerinde temizlik (sınıf, ofis, toplantı salonu, laboratuvar, ortak alan, tuvalet, park, bahçe, yol, kaldırım ve çevrenin temizliği), dış alan çevre bakımı (çiçek dikimi, ağaç dikimi, çalı ve otların budanması, bahçelerin ve yeşil alanların bakımı, çimlerin biçilmesi, sulanması), yük taşıma (masa, sıra, dolap, büro malzemesi, kırtasiye, demirbaş), indirme – bindirme ve idarenin vereceği diğer görevlerde çalıştırılacaktır.</w:t>
            </w:r>
          </w:p>
          <w:p w14:paraId="7637DB3E" w14:textId="7E05D58F" w:rsidR="001A1A96" w:rsidRPr="001B47E4" w:rsidRDefault="001A1A96" w:rsidP="001B47E4">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A1A96">
              <w:rPr>
                <w:rFonts w:ascii="Cambria" w:eastAsia="Times New Roman" w:hAnsi="Cambria" w:cs="Times New Roman"/>
                <w:sz w:val="18"/>
                <w:szCs w:val="18"/>
                <w:lang w:eastAsia="tr-TR"/>
              </w:rPr>
              <w:t>Destek personeli pozisyonunda istihdam edilenler 657 sayılı Kanunda tesis edilen yardımcı hizmetler sınıfı kapsamına giren “hizmetli” kadrosuna ait görevlerin tamamını yürütecektir.</w:t>
            </w:r>
          </w:p>
        </w:tc>
      </w:tr>
      <w:tr w:rsidR="001A1A96" w:rsidRPr="00AA3C31" w14:paraId="607DC938" w14:textId="77777777" w:rsidTr="005676F6">
        <w:tc>
          <w:tcPr>
            <w:tcW w:w="710" w:type="dxa"/>
          </w:tcPr>
          <w:p w14:paraId="31ED672B" w14:textId="77777777" w:rsidR="001A1A96" w:rsidRPr="00AA3C31" w:rsidRDefault="001A1A96" w:rsidP="00255AC8">
            <w:pPr>
              <w:jc w:val="center"/>
              <w:rPr>
                <w:rFonts w:ascii="Cambria" w:hAnsi="Cambria" w:cs="Times New Roman"/>
                <w:b/>
                <w:color w:val="000000" w:themeColor="text1"/>
                <w:sz w:val="18"/>
                <w:szCs w:val="18"/>
              </w:rPr>
            </w:pPr>
          </w:p>
        </w:tc>
        <w:tc>
          <w:tcPr>
            <w:tcW w:w="1134" w:type="dxa"/>
            <w:vAlign w:val="center"/>
          </w:tcPr>
          <w:p w14:paraId="1C91A2A0" w14:textId="77777777" w:rsidR="001A1A96" w:rsidRPr="00AA3C31" w:rsidRDefault="001A1A96" w:rsidP="00255AC8">
            <w:pPr>
              <w:jc w:val="center"/>
              <w:rPr>
                <w:rFonts w:ascii="Cambria" w:hAnsi="Cambria" w:cs="Times New Roman"/>
                <w:color w:val="000000" w:themeColor="text1"/>
                <w:sz w:val="18"/>
                <w:szCs w:val="18"/>
              </w:rPr>
            </w:pPr>
            <w:r w:rsidRPr="00AA3C31">
              <w:rPr>
                <w:rFonts w:ascii="Cambria" w:hAnsi="Cambria" w:cs="Times New Roman"/>
                <w:color w:val="000000" w:themeColor="text1"/>
                <w:sz w:val="18"/>
                <w:szCs w:val="18"/>
              </w:rPr>
              <w:t>Destek Personeli</w:t>
            </w:r>
          </w:p>
          <w:p w14:paraId="39DD7334" w14:textId="77777777" w:rsidR="001A1A96" w:rsidRPr="00AA3C31" w:rsidRDefault="001A1A96" w:rsidP="00255AC8">
            <w:pPr>
              <w:jc w:val="center"/>
              <w:rPr>
                <w:rFonts w:ascii="Cambria" w:hAnsi="Cambria" w:cs="Times New Roman"/>
                <w:b/>
                <w:color w:val="000000" w:themeColor="text1"/>
                <w:sz w:val="18"/>
                <w:szCs w:val="18"/>
              </w:rPr>
            </w:pPr>
            <w:r w:rsidRPr="00AA3C31">
              <w:rPr>
                <w:rFonts w:ascii="Cambria" w:hAnsi="Cambria" w:cs="Times New Roman"/>
                <w:color w:val="000000" w:themeColor="text1"/>
                <w:sz w:val="18"/>
                <w:szCs w:val="18"/>
              </w:rPr>
              <w:t>(Erkek)</w:t>
            </w:r>
          </w:p>
        </w:tc>
        <w:tc>
          <w:tcPr>
            <w:tcW w:w="1134" w:type="dxa"/>
            <w:vAlign w:val="center"/>
          </w:tcPr>
          <w:p w14:paraId="7F9970F9" w14:textId="1608D69C" w:rsidR="001A1A96" w:rsidRPr="001F621F" w:rsidRDefault="005676F6" w:rsidP="005676F6">
            <w:pPr>
              <w:jc w:val="center"/>
              <w:rPr>
                <w:rFonts w:ascii="Cambria" w:hAnsi="Cambria" w:cs="Times New Roman"/>
                <w:b/>
                <w:color w:val="000000" w:themeColor="text1"/>
                <w:sz w:val="12"/>
                <w:szCs w:val="12"/>
              </w:rPr>
            </w:pPr>
            <w:r w:rsidRPr="005676F6">
              <w:rPr>
                <w:rFonts w:ascii="Cambria" w:hAnsi="Cambria"/>
                <w:sz w:val="16"/>
                <w:szCs w:val="16"/>
              </w:rPr>
              <w:t>Ortaöğretim</w:t>
            </w:r>
          </w:p>
        </w:tc>
        <w:tc>
          <w:tcPr>
            <w:tcW w:w="567" w:type="dxa"/>
            <w:vAlign w:val="center"/>
          </w:tcPr>
          <w:p w14:paraId="3C8FED8E" w14:textId="77777777" w:rsidR="001A1A96" w:rsidRPr="00AA3C31" w:rsidRDefault="001A1A96" w:rsidP="00255AC8">
            <w:pPr>
              <w:jc w:val="center"/>
              <w:rPr>
                <w:rFonts w:ascii="Cambria" w:hAnsi="Cambria" w:cs="Times New Roman"/>
                <w:color w:val="000000" w:themeColor="text1"/>
                <w:sz w:val="18"/>
                <w:szCs w:val="18"/>
              </w:rPr>
            </w:pPr>
            <w:r w:rsidRPr="00AA3C31">
              <w:rPr>
                <w:rFonts w:ascii="Cambria" w:hAnsi="Cambria" w:cs="Times New Roman"/>
                <w:color w:val="000000" w:themeColor="text1"/>
                <w:sz w:val="18"/>
                <w:szCs w:val="18"/>
              </w:rPr>
              <w:t>1</w:t>
            </w:r>
            <w:r w:rsidRPr="00AA3C31">
              <w:rPr>
                <w:rFonts w:ascii="Cambria" w:hAnsi="Cambria"/>
                <w:color w:val="000000" w:themeColor="text1"/>
                <w:sz w:val="18"/>
                <w:szCs w:val="18"/>
              </w:rPr>
              <w:t xml:space="preserve"> </w:t>
            </w:r>
          </w:p>
        </w:tc>
        <w:tc>
          <w:tcPr>
            <w:tcW w:w="6071" w:type="dxa"/>
            <w:vAlign w:val="center"/>
          </w:tcPr>
          <w:p w14:paraId="7899260B" w14:textId="77777777" w:rsidR="001A1A96" w:rsidRPr="001B47E4" w:rsidRDefault="001A1A96" w:rsidP="00255AC8">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B47E4">
              <w:rPr>
                <w:rFonts w:ascii="Cambria" w:eastAsia="Times New Roman" w:hAnsi="Cambria" w:cs="Times New Roman"/>
                <w:sz w:val="18"/>
                <w:szCs w:val="18"/>
                <w:lang w:eastAsia="tr-TR"/>
              </w:rPr>
              <w:t xml:space="preserve">Ortaöğretim (Lise ve dengi) Kurumlarının herhangi bir alanından mezun olmak. </w:t>
            </w:r>
          </w:p>
          <w:p w14:paraId="26555C73" w14:textId="77777777" w:rsidR="001A1A96" w:rsidRPr="001B47E4" w:rsidRDefault="001A1A96" w:rsidP="00255AC8">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B47E4">
              <w:rPr>
                <w:rFonts w:ascii="Cambria" w:eastAsia="Times New Roman" w:hAnsi="Cambria" w:cs="Times New Roman"/>
                <w:sz w:val="18"/>
                <w:szCs w:val="18"/>
                <w:lang w:eastAsia="tr-TR"/>
              </w:rPr>
              <w:t xml:space="preserve">2024 yılı Kamu Personeli Seçme Sınavından (P94) en az 60 puan almış olmak. </w:t>
            </w:r>
          </w:p>
          <w:p w14:paraId="33C86359" w14:textId="77777777" w:rsidR="001A1A96" w:rsidRPr="001B47E4" w:rsidRDefault="001A1A96" w:rsidP="00255AC8">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B47E4">
              <w:rPr>
                <w:rFonts w:ascii="Cambria" w:eastAsia="Times New Roman" w:hAnsi="Cambria" w:cs="Times New Roman"/>
                <w:sz w:val="18"/>
                <w:szCs w:val="18"/>
                <w:lang w:eastAsia="tr-TR"/>
              </w:rPr>
              <w:t xml:space="preserve">Son başvuru tarihi itibariyle 35 yaşını doldurmamış olmak. </w:t>
            </w:r>
          </w:p>
          <w:p w14:paraId="49B6DC1A" w14:textId="77777777" w:rsidR="001A1A96" w:rsidRPr="001B47E4" w:rsidRDefault="001A1A96" w:rsidP="00255AC8">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B47E4">
              <w:rPr>
                <w:rFonts w:ascii="Cambria" w:eastAsia="Times New Roman" w:hAnsi="Cambria" w:cs="Times New Roman"/>
                <w:sz w:val="18"/>
                <w:szCs w:val="18"/>
                <w:lang w:eastAsia="tr-TR"/>
              </w:rPr>
              <w:t xml:space="preserve">Temizlik görevini yapmaya engel sağlık sorunu bulunmamak (Sözleşme imzalamaya hak kazanmaları halinde Sağlık Kurulu Raporu ile belgelendirmeleri gerekir). </w:t>
            </w:r>
          </w:p>
          <w:p w14:paraId="0726A1C6" w14:textId="3935683D" w:rsidR="001A1A96" w:rsidRPr="002A13B7" w:rsidRDefault="001A1A96" w:rsidP="00255AC8">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2A13B7">
              <w:rPr>
                <w:rFonts w:ascii="Cambria" w:eastAsia="Times New Roman" w:hAnsi="Cambria" w:cs="Times New Roman"/>
                <w:sz w:val="18"/>
                <w:szCs w:val="18"/>
                <w:lang w:eastAsia="tr-TR"/>
              </w:rPr>
              <w:t>Rektörlük tarafından ihtiyaca binaen Üniversiteye bağlı il merkezi ve ilçelerdeki birimlerde görevlendirilecektir.</w:t>
            </w:r>
          </w:p>
          <w:p w14:paraId="4861DD41" w14:textId="1A3F3816" w:rsidR="001A1A96" w:rsidRPr="001B47E4" w:rsidRDefault="001A1A96" w:rsidP="00255AC8">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B47E4">
              <w:rPr>
                <w:rFonts w:ascii="Cambria" w:eastAsia="Times New Roman" w:hAnsi="Cambria" w:cs="Times New Roman"/>
                <w:sz w:val="18"/>
                <w:szCs w:val="18"/>
                <w:lang w:eastAsia="tr-TR"/>
              </w:rPr>
              <w:t xml:space="preserve">Yükseköğretim kurumlarının örgün eğitim programlarında lisans veya ön lisans düzeyinde aktif öğrencilik kaydı bulunmamak </w:t>
            </w:r>
          </w:p>
          <w:p w14:paraId="5211A0CE" w14:textId="77777777" w:rsidR="001A1A96" w:rsidRPr="001B47E4" w:rsidRDefault="001A1A96" w:rsidP="001B47E4">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B47E4">
              <w:rPr>
                <w:rFonts w:ascii="Cambria" w:eastAsia="Times New Roman" w:hAnsi="Cambria" w:cs="Times New Roman"/>
                <w:sz w:val="18"/>
                <w:szCs w:val="18"/>
                <w:lang w:eastAsia="tr-TR"/>
              </w:rPr>
              <w:t xml:space="preserve">Sözleşme yapılan adaylar Üniversite yönetiminin belirleyeceği görev yerinde ve ihtiyaç halinde vardiyalı olarak çalışmak zorundadır. </w:t>
            </w:r>
          </w:p>
          <w:p w14:paraId="3F19CA30" w14:textId="49F1EA16" w:rsidR="001A1A96" w:rsidRDefault="001A1A96" w:rsidP="001B47E4">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B47E4">
              <w:rPr>
                <w:rFonts w:ascii="Cambria" w:eastAsia="Times New Roman" w:hAnsi="Cambria" w:cs="Times New Roman"/>
                <w:sz w:val="18"/>
                <w:szCs w:val="18"/>
                <w:lang w:eastAsia="tr-TR"/>
              </w:rPr>
              <w:t>Sözleşme yapılan adaylar Üniversitemiz Rektörlüğü ve Bağlı birimlerinde temizlik (sınıf, ofis, toplantı salonu, laboratuvar, ortak alan, tuvalet, park, bahçe, yol, kaldırım ve çevrenin temizliği), dış alan çevre bakımı (çiçek dikimi, ağaç dikimi çalı ve otların budanması, bahçelerin ve yeşil alanların bakımı, çimlerin biçilmesi, sulanması), yük taşıma (masa, sıra, dolap, büro malzemesi, kırtasiye, demirbaş), indirme – bindirme ve idarenin vereceği diğer görevlerde çalıştırılacaktır.</w:t>
            </w:r>
          </w:p>
          <w:p w14:paraId="42438D7C" w14:textId="3497A6C3" w:rsidR="001A1A96" w:rsidRPr="001B47E4" w:rsidRDefault="001A1A96" w:rsidP="001B47E4">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A1A96">
              <w:rPr>
                <w:rFonts w:ascii="Cambria" w:eastAsia="Times New Roman" w:hAnsi="Cambria" w:cs="Times New Roman"/>
                <w:sz w:val="18"/>
                <w:szCs w:val="18"/>
                <w:lang w:eastAsia="tr-TR"/>
              </w:rPr>
              <w:t>Destek personeli pozisyonunda istihdam edilenler 657 sayılı Kanunda tesis edilen yardımcı hizmetler sınıfı kapsamına giren “hizmetli” kadrosuna ait görevlerin tamamını yürütecektir.</w:t>
            </w:r>
          </w:p>
          <w:p w14:paraId="4363A355" w14:textId="3475A719" w:rsidR="001A1A96" w:rsidRPr="001B47E4" w:rsidRDefault="001A1A96" w:rsidP="00255AC8">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B47E4">
              <w:rPr>
                <w:rFonts w:ascii="Cambria" w:hAnsi="Cambria"/>
                <w:sz w:val="18"/>
                <w:szCs w:val="18"/>
              </w:rPr>
              <w:t xml:space="preserve">Diş Hekimliği </w:t>
            </w:r>
            <w:r w:rsidRPr="001B47E4">
              <w:rPr>
                <w:rFonts w:ascii="Cambria" w:hAnsi="Cambria" w:cs="Times New Roman"/>
                <w:sz w:val="18"/>
                <w:szCs w:val="18"/>
              </w:rPr>
              <w:t>bünyesinde</w:t>
            </w:r>
            <w:r w:rsidRPr="001B47E4">
              <w:rPr>
                <w:rFonts w:ascii="Cambria" w:hAnsi="Cambria"/>
                <w:sz w:val="18"/>
                <w:szCs w:val="18"/>
              </w:rPr>
              <w:t xml:space="preserve"> istihdam edilecektir.</w:t>
            </w:r>
          </w:p>
        </w:tc>
      </w:tr>
      <w:tr w:rsidR="001A1A96" w:rsidRPr="00AA3C31" w14:paraId="4161D8C2" w14:textId="77777777" w:rsidTr="005676F6">
        <w:tc>
          <w:tcPr>
            <w:tcW w:w="710" w:type="dxa"/>
          </w:tcPr>
          <w:p w14:paraId="549D6546" w14:textId="77777777" w:rsidR="001A1A96" w:rsidRPr="00AA3C31" w:rsidRDefault="001A1A96" w:rsidP="00B30AFA">
            <w:pPr>
              <w:jc w:val="center"/>
              <w:rPr>
                <w:rFonts w:ascii="Cambria" w:hAnsi="Cambria" w:cs="Times New Roman"/>
                <w:b/>
                <w:color w:val="000000" w:themeColor="text1"/>
                <w:sz w:val="18"/>
                <w:szCs w:val="18"/>
              </w:rPr>
            </w:pPr>
          </w:p>
        </w:tc>
        <w:tc>
          <w:tcPr>
            <w:tcW w:w="1134" w:type="dxa"/>
            <w:vAlign w:val="center"/>
          </w:tcPr>
          <w:p w14:paraId="48D50208" w14:textId="77777777" w:rsidR="001A1A96" w:rsidRPr="00AA3C31" w:rsidRDefault="001A1A96" w:rsidP="00B30AFA">
            <w:pPr>
              <w:jc w:val="center"/>
              <w:rPr>
                <w:rFonts w:ascii="Cambria" w:hAnsi="Cambria" w:cs="Times New Roman"/>
                <w:color w:val="000000" w:themeColor="text1"/>
                <w:sz w:val="18"/>
                <w:szCs w:val="18"/>
              </w:rPr>
            </w:pPr>
            <w:r w:rsidRPr="00AA3C31">
              <w:rPr>
                <w:rFonts w:ascii="Cambria" w:hAnsi="Cambria" w:cs="Times New Roman"/>
                <w:color w:val="000000" w:themeColor="text1"/>
                <w:sz w:val="18"/>
                <w:szCs w:val="18"/>
              </w:rPr>
              <w:t>Destek Personeli</w:t>
            </w:r>
          </w:p>
          <w:p w14:paraId="27FED9F7" w14:textId="7614AFED" w:rsidR="001A1A96" w:rsidRPr="00AA3C31" w:rsidRDefault="001A1A96" w:rsidP="00B30AFA">
            <w:pPr>
              <w:jc w:val="center"/>
              <w:rPr>
                <w:rFonts w:ascii="Cambria" w:hAnsi="Cambria" w:cs="Times New Roman"/>
                <w:b/>
                <w:color w:val="000000" w:themeColor="text1"/>
                <w:sz w:val="18"/>
                <w:szCs w:val="18"/>
              </w:rPr>
            </w:pPr>
            <w:r w:rsidRPr="00AA3C31">
              <w:rPr>
                <w:rFonts w:ascii="Cambria" w:hAnsi="Cambria" w:cs="Times New Roman"/>
                <w:color w:val="000000" w:themeColor="text1"/>
                <w:sz w:val="18"/>
                <w:szCs w:val="18"/>
              </w:rPr>
              <w:t>(Erkek)</w:t>
            </w:r>
          </w:p>
        </w:tc>
        <w:tc>
          <w:tcPr>
            <w:tcW w:w="1134" w:type="dxa"/>
            <w:vAlign w:val="center"/>
          </w:tcPr>
          <w:p w14:paraId="285FC1E5" w14:textId="77777777" w:rsidR="001A1A96" w:rsidRDefault="001A1A96" w:rsidP="00DF6F2F">
            <w:pPr>
              <w:jc w:val="center"/>
              <w:rPr>
                <w:rFonts w:ascii="Cambria" w:hAnsi="Cambria"/>
                <w:sz w:val="16"/>
                <w:szCs w:val="16"/>
              </w:rPr>
            </w:pPr>
            <w:r w:rsidRPr="001F621F">
              <w:rPr>
                <w:rFonts w:ascii="Cambria" w:hAnsi="Cambria"/>
                <w:sz w:val="16"/>
                <w:szCs w:val="16"/>
              </w:rPr>
              <w:t>Ortaöğretim</w:t>
            </w:r>
          </w:p>
          <w:p w14:paraId="76FC95F2" w14:textId="7DA37A66" w:rsidR="001A1A96" w:rsidRPr="001F621F" w:rsidRDefault="001A1A96" w:rsidP="001F621F">
            <w:pPr>
              <w:jc w:val="center"/>
              <w:rPr>
                <w:rFonts w:ascii="Cambria" w:hAnsi="Cambria" w:cs="Times New Roman"/>
                <w:b/>
                <w:color w:val="000000" w:themeColor="text1"/>
                <w:sz w:val="16"/>
                <w:szCs w:val="16"/>
              </w:rPr>
            </w:pPr>
          </w:p>
        </w:tc>
        <w:tc>
          <w:tcPr>
            <w:tcW w:w="567" w:type="dxa"/>
            <w:vAlign w:val="center"/>
          </w:tcPr>
          <w:p w14:paraId="53114E1D" w14:textId="039B8395" w:rsidR="001A1A96" w:rsidRPr="00AA3C31" w:rsidRDefault="001A1A96" w:rsidP="00B30AFA">
            <w:pPr>
              <w:jc w:val="center"/>
              <w:rPr>
                <w:rFonts w:ascii="Cambria" w:hAnsi="Cambria" w:cs="Times New Roman"/>
                <w:color w:val="000000" w:themeColor="text1"/>
                <w:sz w:val="18"/>
                <w:szCs w:val="18"/>
              </w:rPr>
            </w:pPr>
            <w:r w:rsidRPr="00AA3C31">
              <w:rPr>
                <w:rFonts w:ascii="Cambria" w:hAnsi="Cambria" w:cs="Times New Roman"/>
                <w:color w:val="000000" w:themeColor="text1"/>
                <w:sz w:val="18"/>
                <w:szCs w:val="18"/>
              </w:rPr>
              <w:t>1</w:t>
            </w:r>
            <w:r w:rsidRPr="00AA3C31">
              <w:rPr>
                <w:rFonts w:ascii="Cambria" w:hAnsi="Cambria"/>
                <w:color w:val="000000" w:themeColor="text1"/>
                <w:sz w:val="18"/>
                <w:szCs w:val="18"/>
              </w:rPr>
              <w:t xml:space="preserve"> </w:t>
            </w:r>
          </w:p>
        </w:tc>
        <w:tc>
          <w:tcPr>
            <w:tcW w:w="6071" w:type="dxa"/>
            <w:vAlign w:val="center"/>
          </w:tcPr>
          <w:p w14:paraId="0013AD98" w14:textId="77777777" w:rsidR="001A1A96" w:rsidRPr="00AA3C31" w:rsidRDefault="001A1A96" w:rsidP="00B30AFA">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 xml:space="preserve">Ortaöğretim (Lise ve dengi) Kurumlarının herhangi bir alanından mezun olmak. </w:t>
            </w:r>
          </w:p>
          <w:p w14:paraId="0DF7581E" w14:textId="77777777" w:rsidR="001A1A96" w:rsidRPr="00AA3C31" w:rsidRDefault="001A1A96" w:rsidP="00B30AFA">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 xml:space="preserve">2024 yılı Kamu Personeli Seçme Sınavından (P94) en az 60 puan almış olmak. </w:t>
            </w:r>
          </w:p>
          <w:p w14:paraId="64FC3DB5" w14:textId="77777777" w:rsidR="001A1A96" w:rsidRPr="00AA3C31" w:rsidRDefault="001A1A96" w:rsidP="00B30AFA">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 xml:space="preserve">Son başvuru tarihi itibariyle 35 yaşını doldurmamış olmak. </w:t>
            </w:r>
          </w:p>
          <w:p w14:paraId="3BD822D6" w14:textId="77777777" w:rsidR="001A1A96" w:rsidRPr="00AA3C31" w:rsidRDefault="001A1A96" w:rsidP="00B30AFA">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 xml:space="preserve">Temizlik görevini yapmaya engel sağlık sorunu bulunmamak (Sözleşme imzalamaya hak kazanmaları halinde Sağlık Kurulu Raporu ile belgelendirmeleri gerekir). </w:t>
            </w:r>
          </w:p>
          <w:p w14:paraId="6DBD4A73" w14:textId="50ECCBFE" w:rsidR="001A1A96" w:rsidRPr="002A13B7" w:rsidRDefault="001A1A96" w:rsidP="00B30AFA">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2A13B7">
              <w:rPr>
                <w:rFonts w:ascii="Cambria" w:eastAsia="Times New Roman" w:hAnsi="Cambria" w:cs="Times New Roman"/>
                <w:color w:val="000000" w:themeColor="text1"/>
                <w:sz w:val="18"/>
                <w:szCs w:val="18"/>
                <w:lang w:eastAsia="tr-TR"/>
              </w:rPr>
              <w:lastRenderedPageBreak/>
              <w:t>Rektörlük tarafından ihtiyaca binaen Üniversiteye bağlı il merkezi ve ilçelerdeki birimlerde görevlendirilecektir.</w:t>
            </w:r>
          </w:p>
          <w:p w14:paraId="7A381910" w14:textId="62EB23EC" w:rsidR="001A1A96" w:rsidRPr="00AA3C31" w:rsidRDefault="001A1A96" w:rsidP="00B30AFA">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 xml:space="preserve">Yükseköğretim kurumlarının örgün eğitim programlarında lisans veya ön lisans düzeyinde aktif öğrencilik kaydı bulunmamak </w:t>
            </w:r>
          </w:p>
          <w:p w14:paraId="379752D3" w14:textId="77777777" w:rsidR="001A1A96" w:rsidRDefault="001A1A96" w:rsidP="001B47E4">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Sözleşme yapılan adaylar Üniversite yönetiminin belirleyeceği görev yerinde ve ihtiyaç halinde vardiyalı olarak çalışmak zorundadır.</w:t>
            </w:r>
          </w:p>
          <w:p w14:paraId="36A5EC12" w14:textId="4AABC1D1" w:rsidR="001A1A96" w:rsidRDefault="001A1A96" w:rsidP="001B47E4">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B47E4">
              <w:rPr>
                <w:rFonts w:ascii="Cambria" w:eastAsia="Times New Roman" w:hAnsi="Cambria" w:cs="Times New Roman"/>
                <w:sz w:val="18"/>
                <w:szCs w:val="18"/>
                <w:lang w:eastAsia="tr-TR"/>
              </w:rPr>
              <w:t>Sözleşme yapılan adaylar Üniversitemiz Rektörlüğü ve Bağlı birimlerinde temizlik (sınıf, ofis, toplantı salonu, laboratuvar, ortak alan, tuvalet, park, bahçe, yol, kaldırım ve çevrenin temizliği), dış alan çevre bakımı (çiçek dikimi, ağaç dikimi çalı ve otların budanması, bahçelerin ve yeşil alanların bakımı, çimlerin biçilmesi, sulanması), yük taşıma (masa, sıra, dolap, büro malzemesi, kırtasiye, demirbaş), indirme – bindirme ve idarenin vereceği diğer görevlerde çalıştırılacaktır.</w:t>
            </w:r>
          </w:p>
          <w:p w14:paraId="5316C0BE" w14:textId="2AED27FE" w:rsidR="001A1A96" w:rsidRPr="001B47E4" w:rsidRDefault="001A1A96" w:rsidP="001B47E4">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A1A96">
              <w:rPr>
                <w:rFonts w:ascii="Cambria" w:eastAsia="Times New Roman" w:hAnsi="Cambria" w:cs="Times New Roman"/>
                <w:sz w:val="18"/>
                <w:szCs w:val="18"/>
                <w:lang w:eastAsia="tr-TR"/>
              </w:rPr>
              <w:t>Destek personeli pozisyonunda istihdam edilenler 657 sayılı Kanunda tesis edilen yardımcı hizmetler sınıfı kapsamına giren “hizmetli” kadrosuna ait görevlerin tamamını yürütecektir.</w:t>
            </w:r>
          </w:p>
          <w:p w14:paraId="107A5D81" w14:textId="41D1089D" w:rsidR="001A1A96" w:rsidRPr="00AA3C31" w:rsidRDefault="001A1A96" w:rsidP="00B30AFA">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hAnsi="Cambria"/>
                <w:color w:val="000000" w:themeColor="text1"/>
                <w:sz w:val="18"/>
                <w:szCs w:val="18"/>
              </w:rPr>
              <w:t xml:space="preserve">Mengen Yerleşkesi </w:t>
            </w:r>
            <w:r w:rsidRPr="00AA3C31">
              <w:rPr>
                <w:rFonts w:ascii="Cambria" w:hAnsi="Cambria" w:cs="Times New Roman"/>
                <w:color w:val="000000" w:themeColor="text1"/>
                <w:sz w:val="18"/>
                <w:szCs w:val="18"/>
              </w:rPr>
              <w:t>bünyesinde</w:t>
            </w:r>
            <w:r w:rsidRPr="00AA3C31">
              <w:rPr>
                <w:rFonts w:ascii="Cambria" w:hAnsi="Cambria"/>
                <w:color w:val="000000" w:themeColor="text1"/>
                <w:sz w:val="18"/>
                <w:szCs w:val="18"/>
              </w:rPr>
              <w:t xml:space="preserve"> istihdam edilecektir.</w:t>
            </w:r>
          </w:p>
        </w:tc>
      </w:tr>
      <w:tr w:rsidR="001A1A96" w:rsidRPr="00AA3C31" w14:paraId="748C5606" w14:textId="77777777" w:rsidTr="005676F6">
        <w:tc>
          <w:tcPr>
            <w:tcW w:w="710" w:type="dxa"/>
          </w:tcPr>
          <w:p w14:paraId="61C566F9" w14:textId="77777777" w:rsidR="001A1A96" w:rsidRPr="00AA3C31" w:rsidRDefault="001A1A96" w:rsidP="00FF13A7">
            <w:pPr>
              <w:jc w:val="center"/>
              <w:rPr>
                <w:rFonts w:ascii="Cambria" w:hAnsi="Cambria" w:cs="Times New Roman"/>
                <w:b/>
                <w:color w:val="000000" w:themeColor="text1"/>
                <w:sz w:val="18"/>
                <w:szCs w:val="18"/>
              </w:rPr>
            </w:pPr>
          </w:p>
        </w:tc>
        <w:tc>
          <w:tcPr>
            <w:tcW w:w="1134" w:type="dxa"/>
            <w:vAlign w:val="center"/>
          </w:tcPr>
          <w:p w14:paraId="400D7B98" w14:textId="77777777" w:rsidR="001A1A96" w:rsidRPr="00AA3C31" w:rsidRDefault="001A1A96" w:rsidP="00FF13A7">
            <w:pPr>
              <w:jc w:val="center"/>
              <w:rPr>
                <w:rFonts w:ascii="Cambria" w:hAnsi="Cambria" w:cs="Times New Roman"/>
                <w:color w:val="000000" w:themeColor="text1"/>
                <w:sz w:val="18"/>
                <w:szCs w:val="18"/>
              </w:rPr>
            </w:pPr>
            <w:r w:rsidRPr="00AA3C31">
              <w:rPr>
                <w:rFonts w:ascii="Cambria" w:hAnsi="Cambria" w:cs="Times New Roman"/>
                <w:color w:val="000000" w:themeColor="text1"/>
                <w:sz w:val="18"/>
                <w:szCs w:val="18"/>
              </w:rPr>
              <w:t>Destek Personeli</w:t>
            </w:r>
          </w:p>
          <w:p w14:paraId="0D143C87" w14:textId="4168625C" w:rsidR="001A1A96" w:rsidRPr="00AA3C31" w:rsidRDefault="001A1A96" w:rsidP="00FF13A7">
            <w:pPr>
              <w:jc w:val="center"/>
              <w:rPr>
                <w:rFonts w:ascii="Cambria" w:hAnsi="Cambria" w:cs="Times New Roman"/>
                <w:b/>
                <w:color w:val="000000" w:themeColor="text1"/>
                <w:sz w:val="18"/>
                <w:szCs w:val="18"/>
              </w:rPr>
            </w:pPr>
            <w:r w:rsidRPr="00AA3C31">
              <w:rPr>
                <w:rFonts w:ascii="Cambria" w:hAnsi="Cambria" w:cs="Times New Roman"/>
                <w:color w:val="000000" w:themeColor="text1"/>
                <w:sz w:val="18"/>
                <w:szCs w:val="18"/>
              </w:rPr>
              <w:t>(Kadın)</w:t>
            </w:r>
          </w:p>
        </w:tc>
        <w:tc>
          <w:tcPr>
            <w:tcW w:w="1134" w:type="dxa"/>
            <w:vAlign w:val="center"/>
          </w:tcPr>
          <w:p w14:paraId="5C62CD66" w14:textId="45B4D4DE" w:rsidR="001A1A96" w:rsidRPr="00CF40A5" w:rsidRDefault="001A1A96" w:rsidP="00DF6F2F">
            <w:pPr>
              <w:jc w:val="center"/>
              <w:rPr>
                <w:rFonts w:ascii="Cambria" w:hAnsi="Cambria" w:cs="Times New Roman"/>
                <w:b/>
                <w:color w:val="000000" w:themeColor="text1"/>
                <w:sz w:val="16"/>
                <w:szCs w:val="16"/>
              </w:rPr>
            </w:pPr>
            <w:r w:rsidRPr="00CF40A5">
              <w:rPr>
                <w:rFonts w:ascii="Cambria" w:hAnsi="Cambria"/>
                <w:sz w:val="16"/>
                <w:szCs w:val="16"/>
              </w:rPr>
              <w:t>Ortaöğretim</w:t>
            </w:r>
          </w:p>
        </w:tc>
        <w:tc>
          <w:tcPr>
            <w:tcW w:w="567" w:type="dxa"/>
            <w:vAlign w:val="center"/>
          </w:tcPr>
          <w:p w14:paraId="556EB166" w14:textId="4F7ABC31" w:rsidR="001A1A96" w:rsidRPr="00AA3C31" w:rsidRDefault="001A1A96" w:rsidP="00FF13A7">
            <w:pPr>
              <w:jc w:val="center"/>
              <w:rPr>
                <w:rFonts w:ascii="Cambria" w:hAnsi="Cambria" w:cs="Times New Roman"/>
                <w:color w:val="000000" w:themeColor="text1"/>
                <w:sz w:val="18"/>
                <w:szCs w:val="18"/>
              </w:rPr>
            </w:pPr>
            <w:r>
              <w:rPr>
                <w:rFonts w:ascii="Cambria" w:hAnsi="Cambria" w:cs="Times New Roman"/>
                <w:color w:val="000000" w:themeColor="text1"/>
                <w:sz w:val="18"/>
                <w:szCs w:val="18"/>
              </w:rPr>
              <w:t>4</w:t>
            </w:r>
          </w:p>
        </w:tc>
        <w:tc>
          <w:tcPr>
            <w:tcW w:w="6071" w:type="dxa"/>
            <w:vAlign w:val="center"/>
          </w:tcPr>
          <w:p w14:paraId="4AEBBC8F" w14:textId="77777777" w:rsidR="001A1A96" w:rsidRPr="00AA3C31" w:rsidRDefault="001A1A96" w:rsidP="00FF13A7">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 xml:space="preserve">Ortaöğretim (Lise ve dengi) Kurumlarının herhangi bir alanından mezun olmak. </w:t>
            </w:r>
          </w:p>
          <w:p w14:paraId="50AD8939" w14:textId="77777777" w:rsidR="001A1A96" w:rsidRPr="00AA3C31" w:rsidRDefault="001A1A96" w:rsidP="00FF13A7">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 xml:space="preserve">2024 yılı Kamu Personeli Seçme Sınavından (P94) en az 60 puan almış olmak. </w:t>
            </w:r>
          </w:p>
          <w:p w14:paraId="2C76304B" w14:textId="77777777" w:rsidR="001A1A96" w:rsidRPr="00AA3C31" w:rsidRDefault="001A1A96" w:rsidP="00FF13A7">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 xml:space="preserve">Son başvuru tarihi itibariyle 35 yaşını doldurmamış olmak. </w:t>
            </w:r>
          </w:p>
          <w:p w14:paraId="4D2765E4" w14:textId="77777777" w:rsidR="001A1A96" w:rsidRPr="00AA3C31" w:rsidRDefault="001A1A96" w:rsidP="00FF13A7">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 xml:space="preserve">Temizlik görevini yapmaya engel sağlık sorunu bulunmamak (Sözleşme imzalamaya hak kazanmaları halinde Sağlık Kurulu Raporu ile belgelendirmeleri gerekir). </w:t>
            </w:r>
          </w:p>
          <w:p w14:paraId="7B7CC1F4" w14:textId="275AB554" w:rsidR="001A1A96" w:rsidRPr="002A13B7" w:rsidRDefault="001A1A96" w:rsidP="00FF13A7">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2A13B7">
              <w:rPr>
                <w:rFonts w:ascii="Cambria" w:eastAsia="Times New Roman" w:hAnsi="Cambria" w:cs="Times New Roman"/>
                <w:color w:val="000000" w:themeColor="text1"/>
                <w:sz w:val="18"/>
                <w:szCs w:val="18"/>
                <w:lang w:eastAsia="tr-TR"/>
              </w:rPr>
              <w:t>Rektörlük tarafından ihtiyaca binaen Üniversiteye bağlı il merkezi ve ilçelerdeki birimlerde görevlendirilecektir.</w:t>
            </w:r>
          </w:p>
          <w:p w14:paraId="004A45C8" w14:textId="77777777" w:rsidR="001A1A96" w:rsidRDefault="001A1A96" w:rsidP="001B47E4">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Yükseköğretim kurumlarının örgün eğitim programlarında lisans veya ön lisans düzeyinde aktif öğrencilik kaydı bulunmamak</w:t>
            </w:r>
            <w:r>
              <w:rPr>
                <w:rFonts w:ascii="Cambria" w:eastAsia="Times New Roman" w:hAnsi="Cambria" w:cs="Times New Roman"/>
                <w:color w:val="000000" w:themeColor="text1"/>
                <w:sz w:val="18"/>
                <w:szCs w:val="18"/>
                <w:lang w:eastAsia="tr-TR"/>
              </w:rPr>
              <w:t>.</w:t>
            </w:r>
          </w:p>
          <w:p w14:paraId="01E24147" w14:textId="77777777" w:rsidR="001A1A96" w:rsidRDefault="001A1A96" w:rsidP="001B47E4">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1B47E4">
              <w:rPr>
                <w:rFonts w:ascii="Cambria" w:eastAsia="Times New Roman" w:hAnsi="Cambria" w:cs="Times New Roman"/>
                <w:color w:val="000000" w:themeColor="text1"/>
                <w:sz w:val="18"/>
                <w:szCs w:val="18"/>
                <w:lang w:eastAsia="tr-TR"/>
              </w:rPr>
              <w:t>Sözleşme yapılan adaylar Üniversite yönetiminin belirleyeceği görev yerinde ve ihtiyaç halinde vardiyalı olarak çalışmak zorundadır.</w:t>
            </w:r>
          </w:p>
          <w:p w14:paraId="6E592A8F" w14:textId="77777777" w:rsidR="001A1A96" w:rsidRPr="001A1A96" w:rsidRDefault="001A1A96" w:rsidP="001B47E4">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1B47E4">
              <w:rPr>
                <w:rFonts w:ascii="Cambria" w:eastAsia="Times New Roman" w:hAnsi="Cambria" w:cs="Times New Roman"/>
                <w:sz w:val="18"/>
                <w:szCs w:val="18"/>
                <w:lang w:eastAsia="tr-TR"/>
              </w:rPr>
              <w:t>Sözleşme yapılan adaylar Üniversitemiz Rektörlüğü ve Bağlı birimlerinde temizlik (sınıf, ofis, toplantı salonu, laboratuvar, ortak alan, tuvalet, park, bahçe, yol, kaldırım ve çevrenin temizliği), dış alan çevre bakımı (çiçek dikimi, ağaç dikimi çalı ve otların budanması, bahçelerin ve yeşil alanların bakımı, çimlerin biçilmesi, sulanması), yük taşıma (masa, sıra, dolap, büro malzemesi, kırtasiye, demirbaş), indirme – bindirme ve idarenin vereceği diğer görevlerde çalıştırılacaktır.</w:t>
            </w:r>
          </w:p>
          <w:p w14:paraId="35CC2AA2" w14:textId="6DC29B18" w:rsidR="001A1A96" w:rsidRPr="001B47E4" w:rsidRDefault="001A1A96" w:rsidP="001B47E4">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1A1A96">
              <w:rPr>
                <w:rFonts w:ascii="Cambria" w:eastAsia="Times New Roman" w:hAnsi="Cambria" w:cs="Times New Roman"/>
                <w:sz w:val="18"/>
                <w:szCs w:val="18"/>
                <w:lang w:eastAsia="tr-TR"/>
              </w:rPr>
              <w:t>Destek personeli pozisyonunda istihdam edilenler 657 sayılı Kanunda tesis edilen yardımcı hizmetler sınıfı kapsamına giren “hizmetli” kadrosuna ait görevlerin tamamını yürütecektir.</w:t>
            </w:r>
          </w:p>
        </w:tc>
      </w:tr>
      <w:tr w:rsidR="001A1A96" w:rsidRPr="00AA3C31" w14:paraId="5AC7963D" w14:textId="77777777" w:rsidTr="005676F6">
        <w:tc>
          <w:tcPr>
            <w:tcW w:w="710" w:type="dxa"/>
          </w:tcPr>
          <w:p w14:paraId="77EB28E0" w14:textId="77777777" w:rsidR="001A1A96" w:rsidRPr="00AA3C31" w:rsidRDefault="001A1A96" w:rsidP="00FF13A7">
            <w:pPr>
              <w:jc w:val="center"/>
              <w:rPr>
                <w:rFonts w:ascii="Cambria" w:hAnsi="Cambria" w:cs="Times New Roman"/>
                <w:b/>
                <w:color w:val="000000" w:themeColor="text1"/>
                <w:sz w:val="18"/>
                <w:szCs w:val="18"/>
              </w:rPr>
            </w:pPr>
          </w:p>
        </w:tc>
        <w:tc>
          <w:tcPr>
            <w:tcW w:w="1134" w:type="dxa"/>
            <w:vAlign w:val="center"/>
          </w:tcPr>
          <w:p w14:paraId="777CED65" w14:textId="77777777" w:rsidR="001A1A96" w:rsidRPr="00AA3C31" w:rsidRDefault="001A1A96" w:rsidP="00FF13A7">
            <w:pPr>
              <w:jc w:val="center"/>
              <w:rPr>
                <w:rFonts w:ascii="Cambria" w:hAnsi="Cambria" w:cs="Times New Roman"/>
                <w:color w:val="000000" w:themeColor="text1"/>
                <w:sz w:val="18"/>
                <w:szCs w:val="18"/>
              </w:rPr>
            </w:pPr>
            <w:r w:rsidRPr="00AA3C31">
              <w:rPr>
                <w:rFonts w:ascii="Cambria" w:hAnsi="Cambria" w:cs="Times New Roman"/>
                <w:color w:val="000000" w:themeColor="text1"/>
                <w:sz w:val="18"/>
                <w:szCs w:val="18"/>
              </w:rPr>
              <w:t>Destek Personeli</w:t>
            </w:r>
          </w:p>
          <w:p w14:paraId="7D5FBB4F" w14:textId="7C60C187" w:rsidR="001A1A96" w:rsidRPr="00AA3C31" w:rsidRDefault="001A1A96" w:rsidP="00FF13A7">
            <w:pPr>
              <w:jc w:val="center"/>
              <w:rPr>
                <w:rFonts w:ascii="Cambria" w:hAnsi="Cambria" w:cs="Times New Roman"/>
                <w:color w:val="000000" w:themeColor="text1"/>
                <w:sz w:val="18"/>
                <w:szCs w:val="18"/>
              </w:rPr>
            </w:pPr>
            <w:r w:rsidRPr="00AA3C31">
              <w:rPr>
                <w:rFonts w:ascii="Cambria" w:hAnsi="Cambria" w:cs="Times New Roman"/>
                <w:color w:val="000000" w:themeColor="text1"/>
                <w:sz w:val="18"/>
                <w:szCs w:val="18"/>
              </w:rPr>
              <w:t>(Kadın)</w:t>
            </w:r>
          </w:p>
        </w:tc>
        <w:tc>
          <w:tcPr>
            <w:tcW w:w="1134" w:type="dxa"/>
            <w:vAlign w:val="center"/>
          </w:tcPr>
          <w:p w14:paraId="5CA1AEBF" w14:textId="082B485A" w:rsidR="001A1A96" w:rsidRPr="00CF40A5" w:rsidRDefault="001A1A96" w:rsidP="00DF6F2F">
            <w:pPr>
              <w:jc w:val="center"/>
              <w:rPr>
                <w:rFonts w:ascii="Cambria" w:hAnsi="Cambria" w:cs="Times New Roman"/>
                <w:b/>
                <w:color w:val="000000" w:themeColor="text1"/>
                <w:sz w:val="16"/>
                <w:szCs w:val="16"/>
              </w:rPr>
            </w:pPr>
            <w:r w:rsidRPr="00CF40A5">
              <w:rPr>
                <w:rFonts w:ascii="Cambria" w:hAnsi="Cambria"/>
                <w:sz w:val="16"/>
                <w:szCs w:val="16"/>
              </w:rPr>
              <w:t>Ortaöğretim</w:t>
            </w:r>
          </w:p>
        </w:tc>
        <w:tc>
          <w:tcPr>
            <w:tcW w:w="567" w:type="dxa"/>
            <w:vAlign w:val="center"/>
          </w:tcPr>
          <w:p w14:paraId="41B9C8B4" w14:textId="7F835FF6" w:rsidR="001A1A96" w:rsidRPr="00AA3C31" w:rsidRDefault="001A1A96" w:rsidP="00FF13A7">
            <w:pPr>
              <w:jc w:val="center"/>
              <w:rPr>
                <w:rFonts w:ascii="Cambria" w:hAnsi="Cambria" w:cs="Times New Roman"/>
                <w:color w:val="000000" w:themeColor="text1"/>
                <w:sz w:val="18"/>
                <w:szCs w:val="18"/>
              </w:rPr>
            </w:pPr>
            <w:r w:rsidRPr="00AA3C31">
              <w:rPr>
                <w:rFonts w:ascii="Cambria" w:hAnsi="Cambria" w:cs="Times New Roman"/>
                <w:color w:val="000000" w:themeColor="text1"/>
                <w:sz w:val="18"/>
                <w:szCs w:val="18"/>
              </w:rPr>
              <w:t>1</w:t>
            </w:r>
          </w:p>
        </w:tc>
        <w:tc>
          <w:tcPr>
            <w:tcW w:w="6071" w:type="dxa"/>
            <w:vAlign w:val="center"/>
          </w:tcPr>
          <w:p w14:paraId="6E055434" w14:textId="77777777" w:rsidR="001A1A96" w:rsidRPr="00AA3C31" w:rsidRDefault="001A1A96" w:rsidP="00FF13A7">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 xml:space="preserve">Ortaöğretim (Lise ve dengi) Kurumlarının herhangi bir alanından mezun olmak. </w:t>
            </w:r>
          </w:p>
          <w:p w14:paraId="5D7C4833" w14:textId="77777777" w:rsidR="001A1A96" w:rsidRPr="00AA3C31" w:rsidRDefault="001A1A96" w:rsidP="00FF13A7">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 xml:space="preserve">2024 yılı Kamu Personeli Seçme Sınavından (P94) en az 60 puan almış olmak. </w:t>
            </w:r>
          </w:p>
          <w:p w14:paraId="03EAA95E" w14:textId="77777777" w:rsidR="001A1A96" w:rsidRPr="00AA3C31" w:rsidRDefault="001A1A96" w:rsidP="00FF13A7">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 xml:space="preserve">Son başvuru tarihi itibariyle 35 yaşını doldurmamış olmak. </w:t>
            </w:r>
          </w:p>
          <w:p w14:paraId="5C7030A5" w14:textId="77777777" w:rsidR="001A1A96" w:rsidRPr="00AA3C31" w:rsidRDefault="001A1A96" w:rsidP="00FF13A7">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 xml:space="preserve">Temizlik görevini yapmaya engel sağlık sorunu bulunmamak (Sözleşme imzalamaya hak kazanmaları halinde Sağlık Kurulu Raporu ile belgelendirmeleri gerekir). </w:t>
            </w:r>
          </w:p>
          <w:p w14:paraId="57071E4E" w14:textId="5DEB1A20" w:rsidR="001A1A96" w:rsidRPr="002A13B7" w:rsidRDefault="001A1A96" w:rsidP="00FF13A7">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2A13B7">
              <w:rPr>
                <w:rFonts w:ascii="Cambria" w:eastAsia="Times New Roman" w:hAnsi="Cambria" w:cs="Times New Roman"/>
                <w:color w:val="000000" w:themeColor="text1"/>
                <w:sz w:val="18"/>
                <w:szCs w:val="18"/>
                <w:lang w:eastAsia="tr-TR"/>
              </w:rPr>
              <w:t>Rektörlük tarafından ihtiyaca binaen Üniversiteye bağlı il merkezi ve ilçelerdeki birimlerde görevlendirilecektir.</w:t>
            </w:r>
          </w:p>
          <w:p w14:paraId="01E5EFEE" w14:textId="77777777" w:rsidR="001A1A96" w:rsidRDefault="001A1A96" w:rsidP="001B47E4">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Yükseköğretim kurumlarının örgün eğitim programlarında lisans veya ön lisans düzeyinde aktif öğrencilik kaydı bulunmamak</w:t>
            </w:r>
            <w:r>
              <w:rPr>
                <w:rFonts w:ascii="Cambria" w:eastAsia="Times New Roman" w:hAnsi="Cambria" w:cs="Times New Roman"/>
                <w:color w:val="000000" w:themeColor="text1"/>
                <w:sz w:val="18"/>
                <w:szCs w:val="18"/>
                <w:lang w:eastAsia="tr-TR"/>
              </w:rPr>
              <w:t>.</w:t>
            </w:r>
          </w:p>
          <w:p w14:paraId="28B1D633" w14:textId="77777777" w:rsidR="001A1A96" w:rsidRPr="001B47E4" w:rsidRDefault="001A1A96" w:rsidP="001B47E4">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B47E4">
              <w:rPr>
                <w:rFonts w:ascii="Cambria" w:eastAsia="Times New Roman" w:hAnsi="Cambria" w:cs="Times New Roman"/>
                <w:color w:val="000000" w:themeColor="text1"/>
                <w:sz w:val="18"/>
                <w:szCs w:val="18"/>
                <w:lang w:eastAsia="tr-TR"/>
              </w:rPr>
              <w:t xml:space="preserve">Sözleşme yapılan adaylar Üniversite yönetiminin belirleyeceği görev yerinde ve </w:t>
            </w:r>
            <w:r w:rsidRPr="001B47E4">
              <w:rPr>
                <w:rFonts w:ascii="Cambria" w:eastAsia="Times New Roman" w:hAnsi="Cambria" w:cs="Times New Roman"/>
                <w:sz w:val="18"/>
                <w:szCs w:val="18"/>
                <w:lang w:eastAsia="tr-TR"/>
              </w:rPr>
              <w:t>ihtiyaç halinde vardiyalı olarak çalışmak zorundadır.</w:t>
            </w:r>
          </w:p>
          <w:p w14:paraId="682E9D74" w14:textId="75E25958" w:rsidR="001A1A96" w:rsidRDefault="001A1A96" w:rsidP="001B47E4">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B47E4">
              <w:rPr>
                <w:rFonts w:ascii="Cambria" w:eastAsia="Times New Roman" w:hAnsi="Cambria" w:cs="Times New Roman"/>
                <w:sz w:val="18"/>
                <w:szCs w:val="18"/>
                <w:lang w:eastAsia="tr-TR"/>
              </w:rPr>
              <w:t>Sözleşme yapılan adaylar Üniversitemiz Rektörlüğü ve Bağlı birimlerinde temizlik (sınıf, ofis, toplantı salonu, laboratuvar, ortak alan, tuvalet, park, bahçe, yol, kaldırım ve çevrenin temizliği), dış alan çevre bakımı (çiçek dikimi, ağaç dikimi çalı ve otların budanması, bahçelerin ve yeşil alanların bakımı, çimlerin biçilmesi, sulanması), yük taşıma (masa, sıra, dolap, büro malzemesi, kırtasiye, demirbaş), indirme – bindirme ve idarenin vereceği diğer görevlerde çalıştırılacaktır.</w:t>
            </w:r>
          </w:p>
          <w:p w14:paraId="64922B08" w14:textId="5689CF09" w:rsidR="001A1A96" w:rsidRPr="001B47E4" w:rsidRDefault="001A1A96" w:rsidP="001B47E4">
            <w:pPr>
              <w:pStyle w:val="ListeParagraf"/>
              <w:numPr>
                <w:ilvl w:val="0"/>
                <w:numId w:val="15"/>
              </w:numPr>
              <w:tabs>
                <w:tab w:val="left" w:pos="480"/>
              </w:tabs>
              <w:ind w:left="179" w:hanging="257"/>
              <w:jc w:val="both"/>
              <w:rPr>
                <w:rFonts w:ascii="Cambria" w:eastAsia="Times New Roman" w:hAnsi="Cambria" w:cs="Times New Roman"/>
                <w:sz w:val="18"/>
                <w:szCs w:val="18"/>
                <w:lang w:eastAsia="tr-TR"/>
              </w:rPr>
            </w:pPr>
            <w:r w:rsidRPr="001A1A96">
              <w:rPr>
                <w:rFonts w:ascii="Cambria" w:eastAsia="Times New Roman" w:hAnsi="Cambria" w:cs="Times New Roman"/>
                <w:sz w:val="18"/>
                <w:szCs w:val="18"/>
                <w:lang w:eastAsia="tr-TR"/>
              </w:rPr>
              <w:t>Destek personeli pozisyonunda istihdam edilenler 657 sayılı Kanunda tesis edilen yardımcı hizmetler sınıfı kapsamına giren “hizmetli” kadrosuna ait görevlerin tamamını yürütecektir.</w:t>
            </w:r>
          </w:p>
          <w:p w14:paraId="0F5569C6" w14:textId="5F5B5397" w:rsidR="001A1A96" w:rsidRPr="00AA3C31" w:rsidRDefault="001A1A96" w:rsidP="00FF13A7">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hAnsi="Cambria"/>
                <w:color w:val="000000" w:themeColor="text1"/>
                <w:sz w:val="18"/>
                <w:szCs w:val="18"/>
              </w:rPr>
              <w:lastRenderedPageBreak/>
              <w:t xml:space="preserve">Gerede Yerleşkesi </w:t>
            </w:r>
            <w:r w:rsidRPr="00AA3C31">
              <w:rPr>
                <w:rFonts w:ascii="Cambria" w:hAnsi="Cambria" w:cs="Times New Roman"/>
                <w:color w:val="000000" w:themeColor="text1"/>
                <w:sz w:val="18"/>
                <w:szCs w:val="18"/>
              </w:rPr>
              <w:t>bünyesinde</w:t>
            </w:r>
            <w:r w:rsidRPr="00AA3C31">
              <w:rPr>
                <w:rFonts w:ascii="Cambria" w:hAnsi="Cambria"/>
                <w:color w:val="000000" w:themeColor="text1"/>
                <w:sz w:val="18"/>
                <w:szCs w:val="18"/>
              </w:rPr>
              <w:t xml:space="preserve"> istihdam edilecektir.</w:t>
            </w:r>
          </w:p>
        </w:tc>
      </w:tr>
      <w:tr w:rsidR="001A1A96" w:rsidRPr="00AA3C31" w14:paraId="46512FA4" w14:textId="77777777" w:rsidTr="005676F6">
        <w:tc>
          <w:tcPr>
            <w:tcW w:w="710" w:type="dxa"/>
          </w:tcPr>
          <w:p w14:paraId="5416BA6F" w14:textId="77777777" w:rsidR="001A1A96" w:rsidRPr="00AA3C31" w:rsidRDefault="001A1A96" w:rsidP="00FF13A7">
            <w:pPr>
              <w:jc w:val="center"/>
              <w:rPr>
                <w:rFonts w:ascii="Cambria" w:hAnsi="Cambria" w:cs="Times New Roman"/>
                <w:b/>
                <w:color w:val="000000" w:themeColor="text1"/>
                <w:sz w:val="18"/>
                <w:szCs w:val="18"/>
              </w:rPr>
            </w:pPr>
          </w:p>
        </w:tc>
        <w:tc>
          <w:tcPr>
            <w:tcW w:w="1134" w:type="dxa"/>
            <w:vAlign w:val="center"/>
          </w:tcPr>
          <w:p w14:paraId="486A7117" w14:textId="77777777" w:rsidR="001A1A96" w:rsidRPr="00AA3C31" w:rsidRDefault="001A1A96" w:rsidP="00FF13A7">
            <w:pPr>
              <w:jc w:val="center"/>
              <w:rPr>
                <w:rFonts w:ascii="Cambria" w:hAnsi="Cambria" w:cs="Times New Roman"/>
                <w:color w:val="000000" w:themeColor="text1"/>
                <w:sz w:val="18"/>
                <w:szCs w:val="18"/>
              </w:rPr>
            </w:pPr>
            <w:r w:rsidRPr="00AA3C31">
              <w:rPr>
                <w:rFonts w:ascii="Cambria" w:hAnsi="Cambria" w:cs="Times New Roman"/>
                <w:color w:val="000000" w:themeColor="text1"/>
                <w:sz w:val="18"/>
                <w:szCs w:val="18"/>
              </w:rPr>
              <w:t>Destek Personeli</w:t>
            </w:r>
          </w:p>
          <w:p w14:paraId="4A810BC9" w14:textId="77777777" w:rsidR="001A1A96" w:rsidRDefault="001A1A96" w:rsidP="00FF13A7">
            <w:pPr>
              <w:jc w:val="center"/>
              <w:rPr>
                <w:rFonts w:ascii="Cambria" w:hAnsi="Cambria" w:cs="Times New Roman"/>
                <w:color w:val="000000" w:themeColor="text1"/>
                <w:sz w:val="18"/>
                <w:szCs w:val="18"/>
              </w:rPr>
            </w:pPr>
          </w:p>
          <w:p w14:paraId="368156DF" w14:textId="14EC5B8E" w:rsidR="001A1A96" w:rsidRPr="00AA3C31" w:rsidRDefault="001A1A96" w:rsidP="00FF13A7">
            <w:pPr>
              <w:jc w:val="center"/>
              <w:rPr>
                <w:rFonts w:ascii="Cambria" w:hAnsi="Cambria" w:cs="Times New Roman"/>
                <w:color w:val="000000" w:themeColor="text1"/>
                <w:sz w:val="18"/>
                <w:szCs w:val="18"/>
              </w:rPr>
            </w:pPr>
            <w:r w:rsidRPr="00AA3C31">
              <w:rPr>
                <w:rFonts w:ascii="Cambria" w:hAnsi="Cambria" w:cs="Times New Roman"/>
                <w:color w:val="000000" w:themeColor="text1"/>
                <w:sz w:val="18"/>
                <w:szCs w:val="18"/>
              </w:rPr>
              <w:t>(Şoför)</w:t>
            </w:r>
          </w:p>
          <w:p w14:paraId="3A777C67" w14:textId="77777777" w:rsidR="001A1A96" w:rsidRDefault="001A1A96" w:rsidP="00FF13A7">
            <w:pPr>
              <w:jc w:val="center"/>
              <w:rPr>
                <w:rFonts w:ascii="Cambria" w:hAnsi="Cambria" w:cs="Times New Roman"/>
                <w:color w:val="000000" w:themeColor="text1"/>
                <w:sz w:val="18"/>
                <w:szCs w:val="18"/>
              </w:rPr>
            </w:pPr>
          </w:p>
          <w:p w14:paraId="68A02FD3" w14:textId="329287FB" w:rsidR="001A1A96" w:rsidRPr="00AA3C31" w:rsidRDefault="001A1A96" w:rsidP="00FF13A7">
            <w:pPr>
              <w:jc w:val="center"/>
              <w:rPr>
                <w:rFonts w:ascii="Cambria" w:hAnsi="Cambria" w:cs="Times New Roman"/>
                <w:color w:val="000000" w:themeColor="text1"/>
                <w:sz w:val="18"/>
                <w:szCs w:val="18"/>
              </w:rPr>
            </w:pPr>
            <w:r w:rsidRPr="00AA3C31">
              <w:rPr>
                <w:rFonts w:ascii="Cambria" w:hAnsi="Cambria" w:cs="Times New Roman"/>
                <w:color w:val="000000" w:themeColor="text1"/>
                <w:sz w:val="18"/>
                <w:szCs w:val="18"/>
              </w:rPr>
              <w:t>(Erkek)</w:t>
            </w:r>
          </w:p>
        </w:tc>
        <w:tc>
          <w:tcPr>
            <w:tcW w:w="1134" w:type="dxa"/>
            <w:vAlign w:val="center"/>
          </w:tcPr>
          <w:p w14:paraId="64579B39" w14:textId="77C2C9F1" w:rsidR="001A1A96" w:rsidRPr="00CF40A5" w:rsidRDefault="001A1A96" w:rsidP="00DF6F2F">
            <w:pPr>
              <w:jc w:val="center"/>
              <w:rPr>
                <w:rFonts w:ascii="Cambria" w:hAnsi="Cambria" w:cs="Times New Roman"/>
                <w:b/>
                <w:color w:val="000000" w:themeColor="text1"/>
                <w:sz w:val="16"/>
                <w:szCs w:val="16"/>
              </w:rPr>
            </w:pPr>
            <w:r w:rsidRPr="00CF40A5">
              <w:rPr>
                <w:rFonts w:ascii="Cambria" w:hAnsi="Cambria"/>
                <w:sz w:val="16"/>
                <w:szCs w:val="16"/>
              </w:rPr>
              <w:t>Ortaöğretim</w:t>
            </w:r>
          </w:p>
        </w:tc>
        <w:tc>
          <w:tcPr>
            <w:tcW w:w="567" w:type="dxa"/>
            <w:vAlign w:val="center"/>
          </w:tcPr>
          <w:p w14:paraId="0FEAD74A" w14:textId="237E36F5" w:rsidR="001A1A96" w:rsidRPr="001A1A96" w:rsidRDefault="001A1A96" w:rsidP="00145396">
            <w:pPr>
              <w:rPr>
                <w:rFonts w:ascii="Cambria" w:hAnsi="Cambria" w:cs="Times New Roman"/>
                <w:color w:val="000000" w:themeColor="text1"/>
                <w:sz w:val="18"/>
                <w:szCs w:val="18"/>
              </w:rPr>
            </w:pPr>
            <w:r w:rsidRPr="001A1A96">
              <w:rPr>
                <w:rFonts w:ascii="Cambria" w:hAnsi="Cambria" w:cs="Times New Roman"/>
                <w:color w:val="000000" w:themeColor="text1"/>
                <w:sz w:val="18"/>
                <w:szCs w:val="18"/>
              </w:rPr>
              <w:t xml:space="preserve"> 1</w:t>
            </w:r>
          </w:p>
        </w:tc>
        <w:tc>
          <w:tcPr>
            <w:tcW w:w="6071" w:type="dxa"/>
            <w:vAlign w:val="center"/>
          </w:tcPr>
          <w:p w14:paraId="3A4B21E0" w14:textId="77777777" w:rsidR="001A1A96" w:rsidRPr="001A1A96" w:rsidRDefault="001A1A96" w:rsidP="00FF13A7">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1A1A96">
              <w:rPr>
                <w:rFonts w:ascii="Cambria" w:eastAsia="Times New Roman" w:hAnsi="Cambria" w:cs="Times New Roman"/>
                <w:color w:val="000000" w:themeColor="text1"/>
                <w:sz w:val="18"/>
                <w:szCs w:val="18"/>
                <w:lang w:eastAsia="tr-TR"/>
              </w:rPr>
              <w:t xml:space="preserve">Ortaöğretim (Lise ve dengi) Kurumlarının herhangi bir alanından mezun olmak. </w:t>
            </w:r>
          </w:p>
          <w:p w14:paraId="6F5F5508" w14:textId="77777777" w:rsidR="001A1A96" w:rsidRPr="001A1A96" w:rsidRDefault="001A1A96" w:rsidP="00FF13A7">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1A1A96">
              <w:rPr>
                <w:rFonts w:ascii="Cambria" w:eastAsia="Times New Roman" w:hAnsi="Cambria" w:cs="Times New Roman"/>
                <w:color w:val="000000" w:themeColor="text1"/>
                <w:sz w:val="18"/>
                <w:szCs w:val="18"/>
                <w:lang w:eastAsia="tr-TR"/>
              </w:rPr>
              <w:t xml:space="preserve">2024 yılı Kamu Personeli Seçme Sınavından (P94) en az 60 puan almış olmak. </w:t>
            </w:r>
          </w:p>
          <w:p w14:paraId="374DF8C3" w14:textId="77777777" w:rsidR="001A1A96" w:rsidRPr="001A1A96" w:rsidRDefault="001A1A96" w:rsidP="00FF13A7">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1A1A96">
              <w:rPr>
                <w:rFonts w:ascii="Cambria" w:eastAsia="Times New Roman" w:hAnsi="Cambria" w:cs="Times New Roman"/>
                <w:color w:val="000000" w:themeColor="text1"/>
                <w:sz w:val="18"/>
                <w:szCs w:val="18"/>
                <w:lang w:eastAsia="tr-TR"/>
              </w:rPr>
              <w:t xml:space="preserve">Son başvuru tarihi itibariyle 35 yaşını doldurmamış olmak. </w:t>
            </w:r>
          </w:p>
          <w:p w14:paraId="454D1733" w14:textId="09293D88" w:rsidR="001A1A96" w:rsidRPr="001A1A96" w:rsidRDefault="001A1A96" w:rsidP="00FF13A7">
            <w:pPr>
              <w:pStyle w:val="ListeParagraf"/>
              <w:numPr>
                <w:ilvl w:val="0"/>
                <w:numId w:val="15"/>
              </w:numPr>
              <w:tabs>
                <w:tab w:val="left" w:pos="480"/>
              </w:tabs>
              <w:ind w:left="179" w:hanging="257"/>
              <w:jc w:val="both"/>
              <w:rPr>
                <w:rFonts w:ascii="Cambria" w:eastAsia="Times New Roman" w:hAnsi="Cambria" w:cs="Times New Roman"/>
                <w:strike/>
                <w:color w:val="000000" w:themeColor="text1"/>
                <w:sz w:val="18"/>
                <w:szCs w:val="18"/>
                <w:lang w:eastAsia="tr-TR"/>
              </w:rPr>
            </w:pPr>
            <w:r w:rsidRPr="001A1A96">
              <w:rPr>
                <w:rFonts w:ascii="Cambria" w:eastAsia="Times New Roman" w:hAnsi="Cambria" w:cs="Times New Roman"/>
                <w:color w:val="000000" w:themeColor="text1"/>
                <w:sz w:val="18"/>
                <w:szCs w:val="18"/>
                <w:lang w:eastAsia="tr-TR"/>
              </w:rPr>
              <w:t>E sınıfı sürücü belgesine veya Karayolları Trafik Yönetmeliğinde 17.04.2015 tarihli ve 29329 sayılı Resmî Gazete’de yayımlanan değişiklik uyarınca yeni tip D sınıfı sürücü belgesine sahip olmak.</w:t>
            </w:r>
          </w:p>
          <w:p w14:paraId="397FC882" w14:textId="77777777" w:rsidR="001A1A96" w:rsidRPr="001A1A96" w:rsidRDefault="001A1A96" w:rsidP="00FF13A7">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1A1A96">
              <w:rPr>
                <w:rFonts w:ascii="Cambria" w:eastAsia="Times New Roman" w:hAnsi="Cambria" w:cs="Times New Roman"/>
                <w:color w:val="000000" w:themeColor="text1"/>
                <w:sz w:val="18"/>
                <w:szCs w:val="18"/>
                <w:lang w:eastAsia="tr-TR"/>
              </w:rPr>
              <w:t>Şoförlük görevini devamlı yapmaya engel sağlık sorunu vb. engelleri bulunmamak (Sözleşme imzalamaya hak kazanmaları halinde Sağlık Kurulu Raporu ile belgelendirmeleri gerekir.)</w:t>
            </w:r>
          </w:p>
          <w:p w14:paraId="763BF9EA" w14:textId="0FEAB8C7" w:rsidR="001A1A96" w:rsidRPr="001A1A96" w:rsidRDefault="001A1A96" w:rsidP="00FF13A7">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1A1A96">
              <w:rPr>
                <w:rFonts w:ascii="Cambria" w:eastAsia="Times New Roman" w:hAnsi="Cambria" w:cs="Times New Roman"/>
                <w:color w:val="000000" w:themeColor="text1"/>
                <w:sz w:val="18"/>
                <w:szCs w:val="18"/>
                <w:lang w:eastAsia="tr-TR"/>
              </w:rPr>
              <w:t xml:space="preserve">Yükseköğretim kurumlarının örgün eğitim programlarında lisans veya ön lisans düzeyinde aktif öğrencilik kaydı bulunmamak. </w:t>
            </w:r>
          </w:p>
          <w:p w14:paraId="3F51F5D8" w14:textId="290CB888" w:rsidR="001A1A96" w:rsidRPr="001A1A96" w:rsidRDefault="001A1A96" w:rsidP="008F35E8">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1A1A96">
              <w:rPr>
                <w:rFonts w:ascii="Cambria" w:eastAsia="Times New Roman" w:hAnsi="Cambria" w:cs="Times New Roman"/>
                <w:color w:val="000000" w:themeColor="text1"/>
                <w:sz w:val="18"/>
                <w:szCs w:val="18"/>
                <w:lang w:eastAsia="tr-TR"/>
              </w:rPr>
              <w:t>Sözleşme yapılan adaylar Üniversite yönetiminin belirleyeceği görev yerinde ve ihtiyaç halinde vardiyalı (7/24) olarak çalışmak zorundadır.</w:t>
            </w:r>
          </w:p>
        </w:tc>
      </w:tr>
      <w:tr w:rsidR="001A1A96" w:rsidRPr="00AA3C31" w14:paraId="4EAA476A" w14:textId="77777777" w:rsidTr="001A1A96">
        <w:tc>
          <w:tcPr>
            <w:tcW w:w="710" w:type="dxa"/>
          </w:tcPr>
          <w:p w14:paraId="14B05AC8" w14:textId="77777777" w:rsidR="001A1A96" w:rsidRPr="00AA3C31" w:rsidRDefault="001A1A96" w:rsidP="00FF13A7">
            <w:pPr>
              <w:jc w:val="center"/>
              <w:rPr>
                <w:rFonts w:ascii="Cambria" w:hAnsi="Cambria" w:cs="Times New Roman"/>
                <w:b/>
                <w:color w:val="000000" w:themeColor="text1"/>
                <w:sz w:val="18"/>
                <w:szCs w:val="18"/>
              </w:rPr>
            </w:pPr>
          </w:p>
        </w:tc>
        <w:tc>
          <w:tcPr>
            <w:tcW w:w="1134" w:type="dxa"/>
            <w:vAlign w:val="center"/>
          </w:tcPr>
          <w:p w14:paraId="5E656124" w14:textId="4B0CFFB3" w:rsidR="001A1A96" w:rsidRPr="00AA3C31" w:rsidRDefault="001A1A96" w:rsidP="00CF40A5">
            <w:pPr>
              <w:spacing w:before="80" w:after="80"/>
              <w:jc w:val="center"/>
              <w:rPr>
                <w:rFonts w:ascii="Cambria" w:hAnsi="Cambria"/>
                <w:sz w:val="18"/>
                <w:szCs w:val="18"/>
              </w:rPr>
            </w:pPr>
            <w:r>
              <w:rPr>
                <w:rFonts w:ascii="Cambria" w:hAnsi="Cambria"/>
                <w:sz w:val="18"/>
                <w:szCs w:val="18"/>
              </w:rPr>
              <w:t>Koruma ve Güvenlik Görevlisi</w:t>
            </w:r>
          </w:p>
          <w:p w14:paraId="724C9AA3" w14:textId="77777777" w:rsidR="001A1A96" w:rsidRPr="00AA3C31" w:rsidRDefault="001A1A96" w:rsidP="00CF40A5">
            <w:pPr>
              <w:spacing w:before="80" w:after="80"/>
              <w:jc w:val="center"/>
              <w:rPr>
                <w:rFonts w:ascii="Cambria" w:hAnsi="Cambria"/>
                <w:sz w:val="18"/>
                <w:szCs w:val="18"/>
              </w:rPr>
            </w:pPr>
            <w:r w:rsidRPr="00AA3C31">
              <w:rPr>
                <w:rFonts w:ascii="Cambria" w:hAnsi="Cambria"/>
                <w:sz w:val="18"/>
                <w:szCs w:val="18"/>
              </w:rPr>
              <w:t>(Erkek)</w:t>
            </w:r>
          </w:p>
          <w:p w14:paraId="67398D8E" w14:textId="77777777" w:rsidR="001A1A96" w:rsidRPr="00AA3C31" w:rsidRDefault="001A1A96" w:rsidP="00FF13A7">
            <w:pPr>
              <w:jc w:val="center"/>
              <w:rPr>
                <w:rFonts w:ascii="Cambria" w:hAnsi="Cambria" w:cs="Times New Roman"/>
                <w:color w:val="000000" w:themeColor="text1"/>
                <w:sz w:val="18"/>
                <w:szCs w:val="18"/>
              </w:rPr>
            </w:pPr>
          </w:p>
        </w:tc>
        <w:tc>
          <w:tcPr>
            <w:tcW w:w="1134" w:type="dxa"/>
            <w:vAlign w:val="center"/>
          </w:tcPr>
          <w:p w14:paraId="25F877E0" w14:textId="7FD54304" w:rsidR="001A1A96" w:rsidRPr="00CF40A5" w:rsidRDefault="001A1A96" w:rsidP="001F621F">
            <w:pPr>
              <w:jc w:val="center"/>
              <w:rPr>
                <w:rFonts w:ascii="Cambria" w:hAnsi="Cambria" w:cs="Times New Roman"/>
                <w:b/>
                <w:color w:val="000000" w:themeColor="text1"/>
                <w:sz w:val="16"/>
                <w:szCs w:val="16"/>
              </w:rPr>
            </w:pPr>
            <w:r w:rsidRPr="00CF40A5">
              <w:rPr>
                <w:rFonts w:ascii="Cambria" w:hAnsi="Cambria"/>
                <w:sz w:val="16"/>
                <w:szCs w:val="16"/>
              </w:rPr>
              <w:t>Önlisans</w:t>
            </w:r>
          </w:p>
        </w:tc>
        <w:tc>
          <w:tcPr>
            <w:tcW w:w="567" w:type="dxa"/>
            <w:vAlign w:val="center"/>
          </w:tcPr>
          <w:p w14:paraId="3378EE8F" w14:textId="77777777" w:rsidR="001A1A96" w:rsidRPr="00AA3C31" w:rsidRDefault="001A1A96" w:rsidP="00FF13A7">
            <w:pPr>
              <w:spacing w:before="80" w:after="80"/>
              <w:jc w:val="center"/>
              <w:rPr>
                <w:rFonts w:ascii="Cambria" w:hAnsi="Cambria"/>
                <w:sz w:val="18"/>
                <w:szCs w:val="18"/>
              </w:rPr>
            </w:pPr>
            <w:r w:rsidRPr="00AA3C31">
              <w:rPr>
                <w:rFonts w:ascii="Cambria" w:hAnsi="Cambria"/>
                <w:sz w:val="18"/>
                <w:szCs w:val="18"/>
              </w:rPr>
              <w:t>1</w:t>
            </w:r>
          </w:p>
          <w:p w14:paraId="481B8672" w14:textId="77777777" w:rsidR="001A1A96" w:rsidRPr="00AA3C31" w:rsidRDefault="001A1A96" w:rsidP="00FF13A7">
            <w:pPr>
              <w:jc w:val="center"/>
              <w:rPr>
                <w:rFonts w:ascii="Cambria" w:hAnsi="Cambria" w:cs="Times New Roman"/>
                <w:color w:val="000000" w:themeColor="text1"/>
                <w:sz w:val="18"/>
                <w:szCs w:val="18"/>
              </w:rPr>
            </w:pPr>
          </w:p>
        </w:tc>
        <w:tc>
          <w:tcPr>
            <w:tcW w:w="6071" w:type="dxa"/>
            <w:vAlign w:val="center"/>
          </w:tcPr>
          <w:p w14:paraId="4164B266" w14:textId="580EFE45" w:rsidR="001A1A96" w:rsidRPr="001A1A96" w:rsidRDefault="001A1A96" w:rsidP="00E50C4A">
            <w:pPr>
              <w:pStyle w:val="ListeParagraf"/>
              <w:numPr>
                <w:ilvl w:val="0"/>
                <w:numId w:val="34"/>
              </w:numPr>
              <w:ind w:left="172" w:hanging="283"/>
              <w:jc w:val="both"/>
              <w:rPr>
                <w:rFonts w:ascii="Cambria" w:hAnsi="Cambria"/>
                <w:color w:val="000000" w:themeColor="text1"/>
                <w:sz w:val="18"/>
                <w:szCs w:val="18"/>
              </w:rPr>
            </w:pPr>
            <w:r w:rsidRPr="001A1A96">
              <w:rPr>
                <w:rFonts w:ascii="Cambria" w:hAnsi="Cambria"/>
                <w:color w:val="000000" w:themeColor="text1"/>
                <w:sz w:val="18"/>
                <w:szCs w:val="18"/>
              </w:rPr>
              <w:t>Herhangi bir önlisans programından mezun olmak.</w:t>
            </w:r>
          </w:p>
          <w:p w14:paraId="11BAA001" w14:textId="79131CD0" w:rsidR="001A1A96" w:rsidRPr="00AA3C31" w:rsidRDefault="001A1A96" w:rsidP="00E50C4A">
            <w:pPr>
              <w:pStyle w:val="ListeParagraf"/>
              <w:numPr>
                <w:ilvl w:val="0"/>
                <w:numId w:val="34"/>
              </w:numPr>
              <w:ind w:left="172" w:hanging="283"/>
              <w:jc w:val="both"/>
              <w:rPr>
                <w:rFonts w:ascii="Cambria" w:hAnsi="Cambria"/>
                <w:color w:val="000000" w:themeColor="text1"/>
                <w:sz w:val="18"/>
                <w:szCs w:val="18"/>
              </w:rPr>
            </w:pPr>
            <w:r w:rsidRPr="001A1A96">
              <w:rPr>
                <w:rFonts w:ascii="Cambria" w:hAnsi="Cambria"/>
                <w:color w:val="000000" w:themeColor="text1"/>
                <w:sz w:val="18"/>
                <w:szCs w:val="18"/>
              </w:rPr>
              <w:t>2024 yılı Kamu Personeli Seçme Sınavından (P93) en az 70 puan almış olmak</w:t>
            </w:r>
          </w:p>
          <w:p w14:paraId="4F1CD3B6" w14:textId="77777777" w:rsidR="001A1A96" w:rsidRPr="00AA3C31" w:rsidRDefault="001A1A96" w:rsidP="00E50C4A">
            <w:pPr>
              <w:pStyle w:val="ListeParagraf"/>
              <w:numPr>
                <w:ilvl w:val="0"/>
                <w:numId w:val="34"/>
              </w:numPr>
              <w:ind w:left="172" w:hanging="283"/>
              <w:jc w:val="both"/>
              <w:rPr>
                <w:rFonts w:ascii="Cambria" w:hAnsi="Cambria"/>
                <w:color w:val="000000" w:themeColor="text1"/>
                <w:sz w:val="18"/>
                <w:szCs w:val="18"/>
              </w:rPr>
            </w:pPr>
            <w:r w:rsidRPr="00AA3C31">
              <w:rPr>
                <w:rFonts w:ascii="Cambria" w:hAnsi="Cambria"/>
                <w:color w:val="000000" w:themeColor="text1"/>
                <w:sz w:val="18"/>
                <w:szCs w:val="18"/>
              </w:rPr>
              <w:t>Son başvuru tarihi itibariyle 35 yaşını doldurmamış olmak.</w:t>
            </w:r>
          </w:p>
          <w:p w14:paraId="579079EA" w14:textId="77777777" w:rsidR="001A1A96" w:rsidRPr="001A1A96" w:rsidRDefault="001A1A96" w:rsidP="00E50C4A">
            <w:pPr>
              <w:pStyle w:val="ListeParagraf"/>
              <w:numPr>
                <w:ilvl w:val="0"/>
                <w:numId w:val="15"/>
              </w:numPr>
              <w:tabs>
                <w:tab w:val="left" w:pos="480"/>
              </w:tabs>
              <w:ind w:left="179" w:hanging="283"/>
              <w:jc w:val="both"/>
              <w:rPr>
                <w:rFonts w:ascii="Cambria" w:hAnsi="Cambria"/>
                <w:color w:val="000000" w:themeColor="text1"/>
                <w:sz w:val="18"/>
                <w:szCs w:val="18"/>
              </w:rPr>
            </w:pPr>
            <w:r w:rsidRPr="00AA3C31">
              <w:rPr>
                <w:rFonts w:ascii="Cambria" w:hAnsi="Cambria"/>
                <w:color w:val="000000" w:themeColor="text1"/>
                <w:sz w:val="18"/>
                <w:szCs w:val="18"/>
              </w:rPr>
              <w:t xml:space="preserve">5188 sayılı Özel Güvenlik Hizmetlerine Dair Kanun’un 10’uncu maddesindeki şartları taşımak. </w:t>
            </w:r>
            <w:r w:rsidRPr="001A1A96">
              <w:rPr>
                <w:rFonts w:ascii="Cambria" w:hAnsi="Cambria"/>
                <w:color w:val="000000" w:themeColor="text1"/>
                <w:sz w:val="18"/>
                <w:szCs w:val="18"/>
              </w:rPr>
              <w:t xml:space="preserve"> </w:t>
            </w:r>
          </w:p>
          <w:p w14:paraId="64234A1D" w14:textId="10B59261" w:rsidR="001A1A96" w:rsidRPr="001B47E4" w:rsidRDefault="001A1A96" w:rsidP="00A569CB">
            <w:pPr>
              <w:pStyle w:val="ListeParagraf"/>
              <w:numPr>
                <w:ilvl w:val="0"/>
                <w:numId w:val="34"/>
              </w:numPr>
              <w:spacing w:after="160" w:line="276" w:lineRule="auto"/>
              <w:ind w:left="172" w:hanging="283"/>
              <w:jc w:val="both"/>
              <w:rPr>
                <w:rFonts w:ascii="Cambria" w:hAnsi="Cambria"/>
                <w:color w:val="000000" w:themeColor="text1"/>
                <w:sz w:val="18"/>
                <w:szCs w:val="18"/>
              </w:rPr>
            </w:pPr>
            <w:r w:rsidRPr="001B47E4">
              <w:rPr>
                <w:rFonts w:ascii="Cambria" w:hAnsi="Cambria"/>
                <w:color w:val="000000" w:themeColor="text1"/>
                <w:sz w:val="18"/>
                <w:szCs w:val="18"/>
              </w:rPr>
              <w:t>İlana son başvuru tarihi ve yerleşen adaylar için ise ibraz tarihi itibariyle geçerlilik süresi dolmamış silahlı/silahsız özel güvenlik görevlisi kimlik kartına sahip olmak.</w:t>
            </w:r>
          </w:p>
          <w:p w14:paraId="132B9971" w14:textId="6B28DD0B" w:rsidR="001A1A96" w:rsidRPr="001A1A96" w:rsidRDefault="001A1A96" w:rsidP="00E50C4A">
            <w:pPr>
              <w:pStyle w:val="ListeParagraf"/>
              <w:numPr>
                <w:ilvl w:val="0"/>
                <w:numId w:val="15"/>
              </w:numPr>
              <w:tabs>
                <w:tab w:val="left" w:pos="480"/>
              </w:tabs>
              <w:ind w:left="179" w:hanging="283"/>
              <w:jc w:val="both"/>
              <w:rPr>
                <w:rFonts w:ascii="Cambria" w:hAnsi="Cambria"/>
                <w:color w:val="000000" w:themeColor="text1"/>
                <w:sz w:val="18"/>
                <w:szCs w:val="18"/>
              </w:rPr>
            </w:pPr>
            <w:r w:rsidRPr="001A1A96">
              <w:rPr>
                <w:rFonts w:ascii="Cambria" w:hAnsi="Cambria"/>
                <w:color w:val="000000" w:themeColor="text1"/>
                <w:sz w:val="18"/>
                <w:szCs w:val="18"/>
              </w:rPr>
              <w:t xml:space="preserve">Yükseköğretim kurumlarının örgün eğitim programlarında lisans veya ön lisans düzeyinde aktif öğrencilik kaydı bulunmamak. </w:t>
            </w:r>
          </w:p>
          <w:p w14:paraId="419921BA" w14:textId="77777777" w:rsidR="001A1A96" w:rsidRPr="00AA3C31" w:rsidRDefault="001A1A96" w:rsidP="00E50C4A">
            <w:pPr>
              <w:pStyle w:val="ListeParagraf"/>
              <w:numPr>
                <w:ilvl w:val="0"/>
                <w:numId w:val="34"/>
              </w:numPr>
              <w:ind w:left="172" w:hanging="283"/>
              <w:jc w:val="both"/>
              <w:rPr>
                <w:rFonts w:ascii="Cambria" w:hAnsi="Cambria"/>
                <w:color w:val="000000" w:themeColor="text1"/>
                <w:sz w:val="18"/>
                <w:szCs w:val="18"/>
              </w:rPr>
            </w:pPr>
            <w:r w:rsidRPr="00AA3C31">
              <w:rPr>
                <w:rFonts w:ascii="Cambria" w:hAnsi="Cambria"/>
                <w:color w:val="000000" w:themeColor="text1"/>
                <w:sz w:val="18"/>
                <w:szCs w:val="18"/>
              </w:rPr>
              <w:t>Hafta sonları dâhil vardiyalı çalışmaya, iç/dış mekânlarda çalışmaya ve nöbet usulü çalışmaya engel durumu bulunmamak (7/24 saat esasına göre çalışmasına engel durumu olmamak).</w:t>
            </w:r>
          </w:p>
          <w:p w14:paraId="2AAFA687" w14:textId="77777777" w:rsidR="001A1A96" w:rsidRPr="00AA3C31" w:rsidRDefault="001A1A96" w:rsidP="00E50C4A">
            <w:pPr>
              <w:pStyle w:val="ListeParagraf"/>
              <w:numPr>
                <w:ilvl w:val="0"/>
                <w:numId w:val="34"/>
              </w:numPr>
              <w:ind w:left="172" w:hanging="283"/>
              <w:jc w:val="both"/>
              <w:rPr>
                <w:rFonts w:ascii="Cambria" w:hAnsi="Cambria"/>
                <w:color w:val="000000" w:themeColor="text1"/>
                <w:sz w:val="18"/>
                <w:szCs w:val="18"/>
              </w:rPr>
            </w:pPr>
            <w:r w:rsidRPr="00AA3C31">
              <w:rPr>
                <w:rFonts w:ascii="Cambria" w:hAnsi="Cambria"/>
                <w:color w:val="000000" w:themeColor="text1"/>
                <w:sz w:val="18"/>
                <w:szCs w:val="18"/>
              </w:rPr>
              <w:t>Güvenlik görevini yapmaya engel sağlık sorunu bulunmadığını sağlık kurulu raporu ile belgelendirmek. (Atanmaya hak kazanma durumunda istenecektir).</w:t>
            </w:r>
          </w:p>
          <w:p w14:paraId="2F94473C" w14:textId="77777777" w:rsidR="001A1A96" w:rsidRPr="00AA3C31" w:rsidRDefault="001A1A96" w:rsidP="00E50C4A">
            <w:pPr>
              <w:pStyle w:val="ListeParagraf"/>
              <w:numPr>
                <w:ilvl w:val="0"/>
                <w:numId w:val="34"/>
              </w:numPr>
              <w:ind w:left="172" w:hanging="283"/>
              <w:jc w:val="both"/>
              <w:rPr>
                <w:rFonts w:ascii="Cambria" w:hAnsi="Cambria"/>
                <w:color w:val="000000" w:themeColor="text1"/>
                <w:sz w:val="18"/>
                <w:szCs w:val="18"/>
              </w:rPr>
            </w:pPr>
            <w:r w:rsidRPr="00AA3C31">
              <w:rPr>
                <w:rFonts w:ascii="Cambria" w:hAnsi="Cambria"/>
                <w:color w:val="000000" w:themeColor="text1"/>
                <w:sz w:val="18"/>
                <w:szCs w:val="18"/>
              </w:rPr>
              <w:t>Görevini devamlı yapmasına engel olabilecek psikiyatrik hastalığı bulunmamak, bedensel engelli olmamak, şaşılık, körlük, topallık, işitme kaybı, yüz çehresinde sabit eser, uzuv noksanlığı, kekemelik vb. engeli bulunmamak.</w:t>
            </w:r>
          </w:p>
          <w:p w14:paraId="667D997E" w14:textId="77777777" w:rsidR="001A1A96" w:rsidRDefault="001A1A96" w:rsidP="00E50C4A">
            <w:pPr>
              <w:pStyle w:val="ListeParagraf"/>
              <w:numPr>
                <w:ilvl w:val="0"/>
                <w:numId w:val="34"/>
              </w:numPr>
              <w:ind w:left="172" w:hanging="283"/>
              <w:jc w:val="both"/>
              <w:rPr>
                <w:rFonts w:ascii="Cambria" w:hAnsi="Cambria"/>
                <w:color w:val="000000" w:themeColor="text1"/>
                <w:sz w:val="18"/>
                <w:szCs w:val="18"/>
              </w:rPr>
            </w:pPr>
            <w:r w:rsidRPr="00AA3C31">
              <w:rPr>
                <w:rFonts w:ascii="Cambria" w:hAnsi="Cambria"/>
                <w:color w:val="000000" w:themeColor="text1"/>
                <w:sz w:val="18"/>
                <w:szCs w:val="18"/>
              </w:rPr>
              <w:t>Vücutta görünecek şekilde dövmesi bulunmamak.</w:t>
            </w:r>
          </w:p>
          <w:p w14:paraId="32A436BE" w14:textId="60E6236D" w:rsidR="001A1A96" w:rsidRPr="002A13B7" w:rsidRDefault="001A1A96" w:rsidP="00A410CD">
            <w:pPr>
              <w:pStyle w:val="ListeParagraf"/>
              <w:numPr>
                <w:ilvl w:val="0"/>
                <w:numId w:val="34"/>
              </w:numPr>
              <w:ind w:left="172" w:hanging="283"/>
              <w:jc w:val="both"/>
              <w:rPr>
                <w:rFonts w:ascii="Cambria" w:hAnsi="Cambria"/>
                <w:color w:val="000000" w:themeColor="text1"/>
                <w:sz w:val="18"/>
                <w:szCs w:val="18"/>
              </w:rPr>
            </w:pPr>
            <w:r w:rsidRPr="002A13B7">
              <w:rPr>
                <w:rFonts w:ascii="Cambria" w:hAnsi="Cambria"/>
                <w:color w:val="000000" w:themeColor="text1"/>
                <w:sz w:val="18"/>
                <w:szCs w:val="18"/>
              </w:rPr>
              <w:t>Vücutta görünecek şekilde dövmesi bulunmadığının belirtildiği ve boyu ile kilosunu gösterir Sağlık Kuruluşu (Sağlık Ocağı, Aile Hekimi vb.) onaylı belgeye sahip olmak.</w:t>
            </w:r>
          </w:p>
          <w:p w14:paraId="089A1F32" w14:textId="77777777" w:rsidR="001A1A96" w:rsidRPr="00AA3C31" w:rsidRDefault="001A1A96" w:rsidP="00E50C4A">
            <w:pPr>
              <w:pStyle w:val="ListeParagraf"/>
              <w:numPr>
                <w:ilvl w:val="0"/>
                <w:numId w:val="34"/>
              </w:numPr>
              <w:ind w:left="172" w:hanging="283"/>
              <w:jc w:val="both"/>
              <w:rPr>
                <w:rFonts w:ascii="Cambria" w:hAnsi="Cambria"/>
                <w:color w:val="000000" w:themeColor="text1"/>
                <w:sz w:val="18"/>
                <w:szCs w:val="18"/>
              </w:rPr>
            </w:pPr>
            <w:r w:rsidRPr="00AA3C31">
              <w:rPr>
                <w:rFonts w:ascii="Cambria" w:hAnsi="Cambria"/>
                <w:color w:val="000000" w:themeColor="text1"/>
                <w:sz w:val="18"/>
                <w:szCs w:val="18"/>
              </w:rPr>
              <w:t>En az 170 cm boyunda olmak ve boy uzunluğunun cm cinsinden son iki rakamı ile kilosu arasındaki farkın 15’ten fazla, 13’ten az olmaması. (Örneğin; 70+15= 85’ten fazla, 70-13= 57’den az olmaması gerekmektedir).</w:t>
            </w:r>
          </w:p>
          <w:p w14:paraId="6301947C" w14:textId="3E6F3CFA" w:rsidR="001A1A96" w:rsidRPr="001A1A96" w:rsidRDefault="001A1A96" w:rsidP="00E50C4A">
            <w:pPr>
              <w:pStyle w:val="ListeParagraf"/>
              <w:numPr>
                <w:ilvl w:val="0"/>
                <w:numId w:val="15"/>
              </w:numPr>
              <w:tabs>
                <w:tab w:val="left" w:pos="480"/>
              </w:tabs>
              <w:ind w:left="179" w:hanging="283"/>
              <w:jc w:val="both"/>
              <w:rPr>
                <w:rFonts w:ascii="Cambria" w:hAnsi="Cambria"/>
                <w:color w:val="000000" w:themeColor="text1"/>
                <w:sz w:val="18"/>
                <w:szCs w:val="18"/>
              </w:rPr>
            </w:pPr>
            <w:r w:rsidRPr="002A13B7">
              <w:rPr>
                <w:rFonts w:ascii="Cambria" w:hAnsi="Cambria"/>
                <w:color w:val="000000" w:themeColor="text1"/>
                <w:sz w:val="18"/>
                <w:szCs w:val="18"/>
              </w:rPr>
              <w:t xml:space="preserve">Üniversitemiz Rektörlüğü tarafından ihtiyaca binaen Üniversitemize bağlı il merkezi ve ilçelerdeki birimlerde </w:t>
            </w:r>
            <w:r w:rsidRPr="001A1A96">
              <w:rPr>
                <w:rFonts w:ascii="Cambria" w:hAnsi="Cambria"/>
                <w:color w:val="000000" w:themeColor="text1"/>
                <w:sz w:val="18"/>
                <w:szCs w:val="18"/>
              </w:rPr>
              <w:t>görevlendirilecektir.</w:t>
            </w:r>
          </w:p>
        </w:tc>
      </w:tr>
      <w:tr w:rsidR="001A1A96" w:rsidRPr="00AA3C31" w14:paraId="3E950F90" w14:textId="77777777" w:rsidTr="001A1A96">
        <w:tc>
          <w:tcPr>
            <w:tcW w:w="710" w:type="dxa"/>
          </w:tcPr>
          <w:p w14:paraId="5A0F3E1C" w14:textId="77777777" w:rsidR="001A1A96" w:rsidRPr="00AA3C31" w:rsidRDefault="001A1A96" w:rsidP="008F35E8">
            <w:pPr>
              <w:jc w:val="center"/>
              <w:rPr>
                <w:rFonts w:ascii="Cambria" w:hAnsi="Cambria" w:cs="Times New Roman"/>
                <w:b/>
                <w:color w:val="000000" w:themeColor="text1"/>
                <w:sz w:val="18"/>
                <w:szCs w:val="18"/>
              </w:rPr>
            </w:pPr>
          </w:p>
        </w:tc>
        <w:tc>
          <w:tcPr>
            <w:tcW w:w="1134" w:type="dxa"/>
            <w:vAlign w:val="center"/>
          </w:tcPr>
          <w:p w14:paraId="56757C93" w14:textId="427B129B" w:rsidR="001A1A96" w:rsidRPr="00E8343C" w:rsidRDefault="001A1A96" w:rsidP="00CF40A5">
            <w:pPr>
              <w:spacing w:before="80" w:after="80"/>
              <w:jc w:val="center"/>
              <w:rPr>
                <w:rFonts w:ascii="Cambria" w:hAnsi="Cambria"/>
                <w:sz w:val="16"/>
                <w:szCs w:val="16"/>
              </w:rPr>
            </w:pPr>
            <w:r w:rsidRPr="00E8343C">
              <w:rPr>
                <w:rFonts w:ascii="Cambria" w:hAnsi="Cambria"/>
                <w:sz w:val="16"/>
                <w:szCs w:val="16"/>
              </w:rPr>
              <w:t>Sağlık Teknikeri</w:t>
            </w:r>
          </w:p>
          <w:p w14:paraId="5BFDB096" w14:textId="77777777" w:rsidR="001A1A96" w:rsidRPr="00E8343C" w:rsidRDefault="001A1A96" w:rsidP="00CF40A5">
            <w:pPr>
              <w:spacing w:before="80" w:after="80"/>
              <w:jc w:val="center"/>
              <w:rPr>
                <w:rFonts w:ascii="Cambria" w:hAnsi="Cambria"/>
                <w:sz w:val="16"/>
                <w:szCs w:val="16"/>
              </w:rPr>
            </w:pPr>
            <w:r w:rsidRPr="00E8343C">
              <w:rPr>
                <w:rFonts w:ascii="Cambria" w:hAnsi="Cambria"/>
                <w:sz w:val="16"/>
                <w:szCs w:val="16"/>
              </w:rPr>
              <w:t xml:space="preserve">(Ağız ve Diş Sağlığı) </w:t>
            </w:r>
          </w:p>
          <w:p w14:paraId="1C8682EA" w14:textId="6326A10F" w:rsidR="001A1A96" w:rsidRPr="00E8343C" w:rsidRDefault="001A1A96" w:rsidP="00CF40A5">
            <w:pPr>
              <w:spacing w:before="80" w:after="80"/>
              <w:jc w:val="center"/>
              <w:rPr>
                <w:rFonts w:ascii="Cambria" w:hAnsi="Cambria"/>
                <w:sz w:val="16"/>
                <w:szCs w:val="16"/>
              </w:rPr>
            </w:pPr>
            <w:r w:rsidRPr="00E8343C">
              <w:rPr>
                <w:rFonts w:ascii="Cambria" w:hAnsi="Cambria"/>
                <w:sz w:val="16"/>
                <w:szCs w:val="16"/>
              </w:rPr>
              <w:t>(Kadın- Erkek)</w:t>
            </w:r>
          </w:p>
          <w:p w14:paraId="32793B1B" w14:textId="48780F5F" w:rsidR="001A1A96" w:rsidRPr="00AA3C31" w:rsidRDefault="001A1A96" w:rsidP="00CF40A5">
            <w:pPr>
              <w:spacing w:before="80" w:after="80"/>
              <w:jc w:val="center"/>
              <w:rPr>
                <w:rFonts w:ascii="Cambria" w:hAnsi="Cambria" w:cs="Arial"/>
                <w:sz w:val="18"/>
                <w:szCs w:val="18"/>
              </w:rPr>
            </w:pPr>
          </w:p>
        </w:tc>
        <w:tc>
          <w:tcPr>
            <w:tcW w:w="1134" w:type="dxa"/>
            <w:vAlign w:val="center"/>
          </w:tcPr>
          <w:p w14:paraId="6FDD479C" w14:textId="16CE2520" w:rsidR="001A1A96" w:rsidRPr="00CF40A5" w:rsidRDefault="001A1A96" w:rsidP="001F621F">
            <w:pPr>
              <w:jc w:val="center"/>
              <w:rPr>
                <w:rFonts w:ascii="Cambria" w:hAnsi="Cambria" w:cs="Times New Roman"/>
                <w:b/>
                <w:color w:val="000000" w:themeColor="text1"/>
                <w:sz w:val="16"/>
                <w:szCs w:val="16"/>
              </w:rPr>
            </w:pPr>
            <w:r w:rsidRPr="00CF40A5">
              <w:rPr>
                <w:rFonts w:ascii="Cambria" w:hAnsi="Cambria"/>
                <w:sz w:val="16"/>
                <w:szCs w:val="16"/>
              </w:rPr>
              <w:t>Önlisans</w:t>
            </w:r>
          </w:p>
        </w:tc>
        <w:tc>
          <w:tcPr>
            <w:tcW w:w="567" w:type="dxa"/>
            <w:vAlign w:val="center"/>
          </w:tcPr>
          <w:p w14:paraId="40BD09EB" w14:textId="77777777" w:rsidR="001A1A96" w:rsidRPr="00AA3C31" w:rsidRDefault="001A1A96" w:rsidP="008F35E8">
            <w:pPr>
              <w:spacing w:before="80" w:after="80"/>
              <w:jc w:val="center"/>
              <w:rPr>
                <w:rFonts w:ascii="Cambria" w:hAnsi="Cambria"/>
                <w:sz w:val="18"/>
                <w:szCs w:val="18"/>
              </w:rPr>
            </w:pPr>
            <w:r w:rsidRPr="00AA3C31">
              <w:rPr>
                <w:rFonts w:ascii="Cambria" w:hAnsi="Cambria"/>
                <w:sz w:val="18"/>
                <w:szCs w:val="18"/>
              </w:rPr>
              <w:t>3</w:t>
            </w:r>
          </w:p>
          <w:p w14:paraId="17110C7B" w14:textId="15319AE7" w:rsidR="001A1A96" w:rsidRPr="00AA3C31" w:rsidRDefault="001A1A96" w:rsidP="008F35E8">
            <w:pPr>
              <w:jc w:val="center"/>
              <w:rPr>
                <w:rFonts w:ascii="Cambria" w:hAnsi="Cambria" w:cs="Times New Roman"/>
                <w:color w:val="000000" w:themeColor="text1"/>
                <w:sz w:val="18"/>
                <w:szCs w:val="18"/>
              </w:rPr>
            </w:pPr>
          </w:p>
        </w:tc>
        <w:tc>
          <w:tcPr>
            <w:tcW w:w="6071" w:type="dxa"/>
            <w:vAlign w:val="center"/>
          </w:tcPr>
          <w:p w14:paraId="4C9BC4A6" w14:textId="36E2316D" w:rsidR="001A1A96" w:rsidRPr="00E8343C" w:rsidRDefault="001A1A96" w:rsidP="00E8343C">
            <w:pPr>
              <w:pStyle w:val="ListeParagraf"/>
              <w:numPr>
                <w:ilvl w:val="0"/>
                <w:numId w:val="15"/>
              </w:numPr>
              <w:spacing w:after="300" w:line="276" w:lineRule="auto"/>
              <w:ind w:left="177" w:hanging="260"/>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Ağız Diş Sağlığı, Ağız ve Diş Sağlığı ön lisans programlarının birinden mezun olmak</w:t>
            </w:r>
            <w:r>
              <w:rPr>
                <w:rFonts w:ascii="Cambria" w:eastAsia="Times New Roman" w:hAnsi="Cambria" w:cs="Times New Roman"/>
                <w:color w:val="000000" w:themeColor="text1"/>
                <w:sz w:val="18"/>
                <w:szCs w:val="18"/>
                <w:lang w:eastAsia="tr-TR"/>
              </w:rPr>
              <w:t>.</w:t>
            </w:r>
            <w:r w:rsidRPr="00E8343C">
              <w:rPr>
                <w:rFonts w:ascii="Cambria" w:hAnsi="Cambria"/>
                <w:sz w:val="18"/>
                <w:szCs w:val="18"/>
              </w:rPr>
              <w:t xml:space="preserve"> </w:t>
            </w:r>
          </w:p>
          <w:p w14:paraId="038DB6B2" w14:textId="0E4EA9D4" w:rsidR="001A1A96" w:rsidRPr="00AA3C31" w:rsidRDefault="001A1A96" w:rsidP="008F35E8">
            <w:pPr>
              <w:pStyle w:val="ListeParagraf"/>
              <w:numPr>
                <w:ilvl w:val="0"/>
                <w:numId w:val="15"/>
              </w:numPr>
              <w:ind w:left="172" w:hanging="172"/>
              <w:jc w:val="both"/>
              <w:rPr>
                <w:rFonts w:ascii="Cambria" w:hAnsi="Cambria"/>
                <w:sz w:val="18"/>
                <w:szCs w:val="18"/>
              </w:rPr>
            </w:pPr>
            <w:r w:rsidRPr="00AA3C31">
              <w:rPr>
                <w:rFonts w:ascii="Cambria" w:eastAsia="Times New Roman" w:hAnsi="Cambria" w:cs="Times New Roman"/>
                <w:color w:val="000000" w:themeColor="text1"/>
                <w:sz w:val="18"/>
                <w:szCs w:val="18"/>
                <w:lang w:eastAsia="tr-TR"/>
              </w:rPr>
              <w:t>2024 yılı Kamu Personeli Seçme Sınavından (P9</w:t>
            </w:r>
            <w:r>
              <w:rPr>
                <w:rFonts w:ascii="Cambria" w:eastAsia="Times New Roman" w:hAnsi="Cambria" w:cs="Times New Roman"/>
                <w:color w:val="000000" w:themeColor="text1"/>
                <w:sz w:val="18"/>
                <w:szCs w:val="18"/>
                <w:lang w:eastAsia="tr-TR"/>
              </w:rPr>
              <w:t>3</w:t>
            </w:r>
            <w:r w:rsidRPr="00AA3C31">
              <w:rPr>
                <w:rFonts w:ascii="Cambria" w:eastAsia="Times New Roman" w:hAnsi="Cambria" w:cs="Times New Roman"/>
                <w:color w:val="000000" w:themeColor="text1"/>
                <w:sz w:val="18"/>
                <w:szCs w:val="18"/>
                <w:lang w:eastAsia="tr-TR"/>
              </w:rPr>
              <w:t xml:space="preserve">) en az </w:t>
            </w:r>
            <w:r>
              <w:rPr>
                <w:rFonts w:ascii="Cambria" w:eastAsia="Times New Roman" w:hAnsi="Cambria" w:cs="Times New Roman"/>
                <w:color w:val="000000" w:themeColor="text1"/>
                <w:sz w:val="18"/>
                <w:szCs w:val="18"/>
                <w:lang w:eastAsia="tr-TR"/>
              </w:rPr>
              <w:t>7</w:t>
            </w:r>
            <w:r w:rsidRPr="00AA3C31">
              <w:rPr>
                <w:rFonts w:ascii="Cambria" w:eastAsia="Times New Roman" w:hAnsi="Cambria" w:cs="Times New Roman"/>
                <w:color w:val="000000" w:themeColor="text1"/>
                <w:sz w:val="18"/>
                <w:szCs w:val="18"/>
                <w:lang w:eastAsia="tr-TR"/>
              </w:rPr>
              <w:t>0 puan almış olmak</w:t>
            </w:r>
          </w:p>
          <w:p w14:paraId="756A9DDE" w14:textId="77777777" w:rsidR="001A1A96" w:rsidRPr="00AA3C31" w:rsidRDefault="001A1A96" w:rsidP="00AA3C31">
            <w:pPr>
              <w:pStyle w:val="ListeParagraf"/>
              <w:numPr>
                <w:ilvl w:val="0"/>
                <w:numId w:val="15"/>
              </w:numPr>
              <w:ind w:left="172" w:hanging="172"/>
              <w:jc w:val="both"/>
              <w:rPr>
                <w:rFonts w:ascii="Cambria" w:hAnsi="Cambria"/>
                <w:sz w:val="18"/>
                <w:szCs w:val="18"/>
              </w:rPr>
            </w:pPr>
            <w:r w:rsidRPr="00AA3C31">
              <w:rPr>
                <w:rFonts w:ascii="Cambria" w:hAnsi="Cambria"/>
                <w:sz w:val="18"/>
                <w:szCs w:val="18"/>
              </w:rPr>
              <w:t>Son başvuru tarihi itibariyle 35 yaşını doldurmamış olmak.</w:t>
            </w:r>
          </w:p>
          <w:p w14:paraId="3025234D" w14:textId="5AEC17C3" w:rsidR="001A1A96" w:rsidRPr="00AA3C31" w:rsidRDefault="001A1A96" w:rsidP="00E50C4A">
            <w:pPr>
              <w:pStyle w:val="ListeParagraf"/>
              <w:numPr>
                <w:ilvl w:val="0"/>
                <w:numId w:val="15"/>
              </w:numPr>
              <w:ind w:left="172" w:hanging="172"/>
              <w:jc w:val="both"/>
              <w:rPr>
                <w:rFonts w:ascii="Cambria" w:hAnsi="Cambria" w:cs="Arial"/>
                <w:sz w:val="18"/>
                <w:szCs w:val="18"/>
              </w:rPr>
            </w:pPr>
            <w:r w:rsidRPr="00AA3C31">
              <w:rPr>
                <w:rFonts w:ascii="Cambria" w:eastAsia="Times New Roman" w:hAnsi="Cambria" w:cs="Times New Roman"/>
                <w:color w:val="000000" w:themeColor="text1"/>
                <w:sz w:val="18"/>
                <w:szCs w:val="18"/>
                <w:lang w:eastAsia="tr-TR"/>
              </w:rPr>
              <w:t xml:space="preserve">Yükseköğretim kurumlarının örgün eğitim programlarında lisans veya ön lisans düzeyinde aktif öğrencilik kaydı bulunmamak. </w:t>
            </w:r>
          </w:p>
          <w:p w14:paraId="0418983D" w14:textId="328394D0" w:rsidR="001A1A96" w:rsidRPr="00DC3CCB" w:rsidRDefault="001A1A96" w:rsidP="00E50C4A">
            <w:pPr>
              <w:pStyle w:val="ListeParagraf"/>
              <w:numPr>
                <w:ilvl w:val="0"/>
                <w:numId w:val="15"/>
              </w:numPr>
              <w:ind w:left="172" w:hanging="172"/>
              <w:jc w:val="both"/>
              <w:rPr>
                <w:rFonts w:ascii="Cambria" w:hAnsi="Cambria"/>
                <w:sz w:val="18"/>
                <w:szCs w:val="18"/>
              </w:rPr>
            </w:pPr>
            <w:r w:rsidRPr="00AA3C31">
              <w:rPr>
                <w:rFonts w:ascii="Cambria" w:hAnsi="Cambria"/>
                <w:sz w:val="18"/>
                <w:szCs w:val="18"/>
              </w:rPr>
              <w:t>Diş Hekimliği Fakültesinde görevlendirilecektir.</w:t>
            </w:r>
          </w:p>
        </w:tc>
      </w:tr>
      <w:tr w:rsidR="001A1A96" w:rsidRPr="00AA3C31" w14:paraId="4185DB40" w14:textId="77777777" w:rsidTr="001A1A96">
        <w:tc>
          <w:tcPr>
            <w:tcW w:w="710" w:type="dxa"/>
          </w:tcPr>
          <w:p w14:paraId="20BA660F" w14:textId="77777777" w:rsidR="001A1A96" w:rsidRPr="00AA3C31" w:rsidRDefault="001A1A96" w:rsidP="00E50C4A">
            <w:pPr>
              <w:jc w:val="center"/>
              <w:rPr>
                <w:rFonts w:ascii="Cambria" w:hAnsi="Cambria" w:cs="Times New Roman"/>
                <w:b/>
                <w:color w:val="000000" w:themeColor="text1"/>
                <w:sz w:val="18"/>
                <w:szCs w:val="18"/>
              </w:rPr>
            </w:pPr>
          </w:p>
        </w:tc>
        <w:tc>
          <w:tcPr>
            <w:tcW w:w="1134" w:type="dxa"/>
            <w:vAlign w:val="center"/>
          </w:tcPr>
          <w:p w14:paraId="2EDC0C3B" w14:textId="77777777" w:rsidR="001A1A96" w:rsidRPr="00E8343C" w:rsidRDefault="001A1A96" w:rsidP="00E8343C">
            <w:pPr>
              <w:jc w:val="center"/>
              <w:rPr>
                <w:rFonts w:ascii="Cambria" w:hAnsi="Cambria" w:cs="Times New Roman"/>
                <w:color w:val="000000" w:themeColor="text1"/>
                <w:sz w:val="16"/>
                <w:szCs w:val="16"/>
              </w:rPr>
            </w:pPr>
            <w:r w:rsidRPr="00E8343C">
              <w:rPr>
                <w:rFonts w:ascii="Cambria" w:hAnsi="Cambria" w:cs="Times New Roman"/>
                <w:color w:val="000000" w:themeColor="text1"/>
                <w:sz w:val="16"/>
                <w:szCs w:val="16"/>
              </w:rPr>
              <w:t>Sağlık Teknikeri</w:t>
            </w:r>
          </w:p>
          <w:p w14:paraId="7B82DE84" w14:textId="77777777" w:rsidR="001A1A96" w:rsidRPr="00E8343C" w:rsidRDefault="001A1A96" w:rsidP="00E8343C">
            <w:pPr>
              <w:jc w:val="center"/>
              <w:rPr>
                <w:rFonts w:ascii="Cambria" w:hAnsi="Cambria" w:cs="Times New Roman"/>
                <w:color w:val="000000" w:themeColor="text1"/>
                <w:sz w:val="16"/>
                <w:szCs w:val="16"/>
              </w:rPr>
            </w:pPr>
          </w:p>
          <w:p w14:paraId="4ACDFBBD" w14:textId="2A46DC6C" w:rsidR="001A1A96" w:rsidRPr="00E8343C" w:rsidRDefault="001A1A96" w:rsidP="00E8343C">
            <w:pPr>
              <w:jc w:val="center"/>
              <w:rPr>
                <w:rFonts w:ascii="Cambria" w:hAnsi="Cambria" w:cs="Times New Roman"/>
                <w:color w:val="000000" w:themeColor="text1"/>
                <w:sz w:val="16"/>
                <w:szCs w:val="16"/>
              </w:rPr>
            </w:pPr>
            <w:r w:rsidRPr="00E8343C">
              <w:rPr>
                <w:rFonts w:ascii="Cambria" w:hAnsi="Cambria" w:cs="Times New Roman"/>
                <w:color w:val="000000" w:themeColor="text1"/>
                <w:sz w:val="16"/>
                <w:szCs w:val="16"/>
              </w:rPr>
              <w:t>(Diş Protez Teknikeri)</w:t>
            </w:r>
          </w:p>
          <w:p w14:paraId="0DF87EC8" w14:textId="77777777" w:rsidR="001A1A96" w:rsidRPr="00E8343C" w:rsidRDefault="001A1A96" w:rsidP="00E8343C">
            <w:pPr>
              <w:jc w:val="center"/>
              <w:rPr>
                <w:rFonts w:ascii="Cambria" w:hAnsi="Cambria" w:cs="Times New Roman"/>
                <w:color w:val="000000" w:themeColor="text1"/>
                <w:sz w:val="16"/>
                <w:szCs w:val="16"/>
              </w:rPr>
            </w:pPr>
          </w:p>
          <w:p w14:paraId="75DDF5D1" w14:textId="173D783A" w:rsidR="001A1A96" w:rsidRPr="00E8343C" w:rsidRDefault="001A1A96" w:rsidP="00E8343C">
            <w:pPr>
              <w:jc w:val="center"/>
              <w:rPr>
                <w:rFonts w:ascii="Cambria" w:hAnsi="Cambria" w:cs="Times New Roman"/>
                <w:color w:val="000000" w:themeColor="text1"/>
                <w:sz w:val="16"/>
                <w:szCs w:val="16"/>
              </w:rPr>
            </w:pPr>
            <w:r w:rsidRPr="00E8343C">
              <w:rPr>
                <w:rFonts w:ascii="Cambria" w:hAnsi="Cambria" w:cs="Times New Roman"/>
                <w:color w:val="000000" w:themeColor="text1"/>
                <w:sz w:val="16"/>
                <w:szCs w:val="16"/>
              </w:rPr>
              <w:t>(</w:t>
            </w:r>
            <w:r>
              <w:rPr>
                <w:rFonts w:ascii="Cambria" w:hAnsi="Cambria" w:cs="Times New Roman"/>
                <w:color w:val="000000" w:themeColor="text1"/>
                <w:sz w:val="16"/>
                <w:szCs w:val="16"/>
              </w:rPr>
              <w:t>Kadın</w:t>
            </w:r>
            <w:r w:rsidRPr="00E8343C">
              <w:rPr>
                <w:rFonts w:ascii="Cambria" w:hAnsi="Cambria" w:cs="Times New Roman"/>
                <w:color w:val="000000" w:themeColor="text1"/>
                <w:sz w:val="16"/>
                <w:szCs w:val="16"/>
              </w:rPr>
              <w:t>-</w:t>
            </w:r>
            <w:r>
              <w:rPr>
                <w:rFonts w:ascii="Cambria" w:hAnsi="Cambria" w:cs="Times New Roman"/>
                <w:color w:val="000000" w:themeColor="text1"/>
                <w:sz w:val="16"/>
                <w:szCs w:val="16"/>
              </w:rPr>
              <w:t>Erkek</w:t>
            </w:r>
            <w:r w:rsidRPr="00E8343C">
              <w:rPr>
                <w:rFonts w:ascii="Cambria" w:hAnsi="Cambria" w:cs="Times New Roman"/>
                <w:color w:val="000000" w:themeColor="text1"/>
                <w:sz w:val="16"/>
                <w:szCs w:val="16"/>
              </w:rPr>
              <w:t>)</w:t>
            </w:r>
          </w:p>
          <w:p w14:paraId="16231CDE" w14:textId="77777777" w:rsidR="001A1A96" w:rsidRPr="00AA3C31" w:rsidRDefault="001A1A96" w:rsidP="00E50C4A">
            <w:pPr>
              <w:jc w:val="center"/>
              <w:rPr>
                <w:rFonts w:ascii="Cambria" w:hAnsi="Cambria" w:cs="Times New Roman"/>
                <w:color w:val="000000" w:themeColor="text1"/>
                <w:sz w:val="18"/>
                <w:szCs w:val="18"/>
              </w:rPr>
            </w:pPr>
          </w:p>
        </w:tc>
        <w:tc>
          <w:tcPr>
            <w:tcW w:w="1134" w:type="dxa"/>
            <w:vAlign w:val="center"/>
          </w:tcPr>
          <w:p w14:paraId="5C173FD9" w14:textId="5F2C408B" w:rsidR="001A1A96" w:rsidRPr="00CF40A5" w:rsidRDefault="001A1A96" w:rsidP="001F621F">
            <w:pPr>
              <w:jc w:val="center"/>
              <w:rPr>
                <w:rFonts w:ascii="Cambria" w:hAnsi="Cambria" w:cs="Times New Roman"/>
                <w:b/>
                <w:color w:val="000000" w:themeColor="text1"/>
                <w:sz w:val="16"/>
                <w:szCs w:val="16"/>
              </w:rPr>
            </w:pPr>
            <w:r w:rsidRPr="00CF40A5">
              <w:rPr>
                <w:rFonts w:ascii="Cambria" w:hAnsi="Cambria"/>
                <w:sz w:val="16"/>
                <w:szCs w:val="16"/>
              </w:rPr>
              <w:t>Önlisans</w:t>
            </w:r>
          </w:p>
        </w:tc>
        <w:tc>
          <w:tcPr>
            <w:tcW w:w="567" w:type="dxa"/>
            <w:vAlign w:val="center"/>
          </w:tcPr>
          <w:p w14:paraId="3FB50ACF" w14:textId="6208F0FF" w:rsidR="001A1A96" w:rsidRPr="00AA3C31" w:rsidRDefault="001A1A96" w:rsidP="00E50C4A">
            <w:pPr>
              <w:spacing w:before="80" w:after="80"/>
              <w:jc w:val="center"/>
              <w:rPr>
                <w:rFonts w:ascii="Cambria" w:hAnsi="Cambria"/>
                <w:sz w:val="18"/>
                <w:szCs w:val="18"/>
              </w:rPr>
            </w:pPr>
            <w:r w:rsidRPr="00AA3C31">
              <w:rPr>
                <w:rFonts w:ascii="Cambria" w:hAnsi="Cambria"/>
                <w:sz w:val="18"/>
                <w:szCs w:val="18"/>
              </w:rPr>
              <w:t>1</w:t>
            </w:r>
          </w:p>
          <w:p w14:paraId="02F94173" w14:textId="77777777" w:rsidR="001A1A96" w:rsidRPr="00AA3C31" w:rsidRDefault="001A1A96" w:rsidP="00E50C4A">
            <w:pPr>
              <w:jc w:val="center"/>
              <w:rPr>
                <w:rFonts w:ascii="Cambria" w:hAnsi="Cambria" w:cs="Times New Roman"/>
                <w:color w:val="000000" w:themeColor="text1"/>
                <w:sz w:val="18"/>
                <w:szCs w:val="18"/>
              </w:rPr>
            </w:pPr>
          </w:p>
        </w:tc>
        <w:tc>
          <w:tcPr>
            <w:tcW w:w="6071" w:type="dxa"/>
            <w:vAlign w:val="center"/>
          </w:tcPr>
          <w:p w14:paraId="7BAD7735" w14:textId="1E8EF04D" w:rsidR="001A1A96" w:rsidRDefault="001A1A96" w:rsidP="00E50C4A">
            <w:pPr>
              <w:pStyle w:val="ListeParagraf"/>
              <w:numPr>
                <w:ilvl w:val="0"/>
                <w:numId w:val="15"/>
              </w:numPr>
              <w:ind w:left="172" w:hanging="172"/>
              <w:jc w:val="both"/>
              <w:rPr>
                <w:rFonts w:ascii="Cambria" w:hAnsi="Cambria"/>
                <w:sz w:val="18"/>
                <w:szCs w:val="18"/>
              </w:rPr>
            </w:pPr>
            <w:r w:rsidRPr="00AA3C31">
              <w:rPr>
                <w:rFonts w:ascii="Cambria" w:hAnsi="Cambria"/>
                <w:sz w:val="18"/>
                <w:szCs w:val="18"/>
              </w:rPr>
              <w:t>Diş Protez Teknolojisi ön</w:t>
            </w:r>
            <w:r>
              <w:rPr>
                <w:rFonts w:ascii="Cambria" w:hAnsi="Cambria"/>
                <w:sz w:val="18"/>
                <w:szCs w:val="18"/>
              </w:rPr>
              <w:t xml:space="preserve"> </w:t>
            </w:r>
            <w:r w:rsidRPr="00AA3C31">
              <w:rPr>
                <w:rFonts w:ascii="Cambria" w:hAnsi="Cambria"/>
                <w:sz w:val="18"/>
                <w:szCs w:val="18"/>
              </w:rPr>
              <w:t xml:space="preserve">lisans programından mezun olmak. </w:t>
            </w:r>
          </w:p>
          <w:p w14:paraId="7C5F3CC2" w14:textId="1762F6C3" w:rsidR="001A1A96" w:rsidRPr="00AA3C31" w:rsidRDefault="001A1A96" w:rsidP="00E50C4A">
            <w:pPr>
              <w:pStyle w:val="ListeParagraf"/>
              <w:numPr>
                <w:ilvl w:val="0"/>
                <w:numId w:val="15"/>
              </w:numPr>
              <w:ind w:left="172" w:hanging="172"/>
              <w:jc w:val="both"/>
              <w:rPr>
                <w:rFonts w:ascii="Cambria" w:hAnsi="Cambria"/>
                <w:sz w:val="18"/>
                <w:szCs w:val="18"/>
              </w:rPr>
            </w:pPr>
            <w:r w:rsidRPr="00AA3C31">
              <w:rPr>
                <w:rFonts w:ascii="Cambria" w:eastAsia="Times New Roman" w:hAnsi="Cambria" w:cs="Times New Roman"/>
                <w:color w:val="000000" w:themeColor="text1"/>
                <w:sz w:val="18"/>
                <w:szCs w:val="18"/>
                <w:lang w:eastAsia="tr-TR"/>
              </w:rPr>
              <w:t>2024 yılı Kamu Personeli Seçme Sınavından (P9</w:t>
            </w:r>
            <w:r>
              <w:rPr>
                <w:rFonts w:ascii="Cambria" w:eastAsia="Times New Roman" w:hAnsi="Cambria" w:cs="Times New Roman"/>
                <w:color w:val="000000" w:themeColor="text1"/>
                <w:sz w:val="18"/>
                <w:szCs w:val="18"/>
                <w:lang w:eastAsia="tr-TR"/>
              </w:rPr>
              <w:t>3</w:t>
            </w:r>
            <w:r w:rsidRPr="00AA3C31">
              <w:rPr>
                <w:rFonts w:ascii="Cambria" w:eastAsia="Times New Roman" w:hAnsi="Cambria" w:cs="Times New Roman"/>
                <w:color w:val="000000" w:themeColor="text1"/>
                <w:sz w:val="18"/>
                <w:szCs w:val="18"/>
                <w:lang w:eastAsia="tr-TR"/>
              </w:rPr>
              <w:t xml:space="preserve">) en az </w:t>
            </w:r>
            <w:r>
              <w:rPr>
                <w:rFonts w:ascii="Cambria" w:eastAsia="Times New Roman" w:hAnsi="Cambria" w:cs="Times New Roman"/>
                <w:color w:val="000000" w:themeColor="text1"/>
                <w:sz w:val="18"/>
                <w:szCs w:val="18"/>
                <w:lang w:eastAsia="tr-TR"/>
              </w:rPr>
              <w:t>7</w:t>
            </w:r>
            <w:r w:rsidRPr="00AA3C31">
              <w:rPr>
                <w:rFonts w:ascii="Cambria" w:eastAsia="Times New Roman" w:hAnsi="Cambria" w:cs="Times New Roman"/>
                <w:color w:val="000000" w:themeColor="text1"/>
                <w:sz w:val="18"/>
                <w:szCs w:val="18"/>
                <w:lang w:eastAsia="tr-TR"/>
              </w:rPr>
              <w:t>0 puan almış olmak</w:t>
            </w:r>
          </w:p>
          <w:p w14:paraId="48C33752" w14:textId="48E668C3" w:rsidR="001A1A96" w:rsidRDefault="001A1A96" w:rsidP="00E50C4A">
            <w:pPr>
              <w:pStyle w:val="ListeParagraf"/>
              <w:numPr>
                <w:ilvl w:val="0"/>
                <w:numId w:val="15"/>
              </w:numPr>
              <w:ind w:left="172" w:hanging="172"/>
              <w:jc w:val="both"/>
              <w:rPr>
                <w:rFonts w:ascii="Cambria" w:hAnsi="Cambria"/>
                <w:sz w:val="18"/>
                <w:szCs w:val="18"/>
              </w:rPr>
            </w:pPr>
            <w:r w:rsidRPr="00AA3C31">
              <w:rPr>
                <w:rFonts w:ascii="Cambria" w:hAnsi="Cambria"/>
                <w:sz w:val="18"/>
                <w:szCs w:val="18"/>
              </w:rPr>
              <w:t>Son başvuru tarihi itibariyle 35 yaşını doldurmamış olmak</w:t>
            </w:r>
            <w:r>
              <w:rPr>
                <w:rFonts w:ascii="Cambria" w:hAnsi="Cambria"/>
                <w:sz w:val="18"/>
                <w:szCs w:val="18"/>
              </w:rPr>
              <w:t>.</w:t>
            </w:r>
          </w:p>
          <w:p w14:paraId="042E236D" w14:textId="77777777" w:rsidR="001A1A96" w:rsidRPr="00AA3C31" w:rsidRDefault="001A1A96" w:rsidP="00E50C4A">
            <w:pPr>
              <w:pStyle w:val="ListeParagraf"/>
              <w:numPr>
                <w:ilvl w:val="0"/>
                <w:numId w:val="15"/>
              </w:numPr>
              <w:ind w:left="172" w:hanging="172"/>
              <w:jc w:val="both"/>
              <w:rPr>
                <w:rFonts w:ascii="Cambria" w:hAnsi="Cambria" w:cs="Arial"/>
                <w:sz w:val="18"/>
                <w:szCs w:val="18"/>
              </w:rPr>
            </w:pPr>
            <w:r w:rsidRPr="00AA3C31">
              <w:rPr>
                <w:rFonts w:ascii="Cambria" w:eastAsia="Times New Roman" w:hAnsi="Cambria" w:cs="Times New Roman"/>
                <w:color w:val="000000" w:themeColor="text1"/>
                <w:sz w:val="18"/>
                <w:szCs w:val="18"/>
                <w:lang w:eastAsia="tr-TR"/>
              </w:rPr>
              <w:t xml:space="preserve">Yükseköğretim kurumlarının örgün eğitim programlarında lisans veya ön lisans düzeyinde aktif öğrencilik kaydı bulunmamak. </w:t>
            </w:r>
          </w:p>
          <w:p w14:paraId="2F50958C" w14:textId="7B6AD8D1" w:rsidR="001A1A96" w:rsidRPr="00AA3C31" w:rsidRDefault="001A1A96" w:rsidP="00AA3C31">
            <w:pPr>
              <w:pStyle w:val="ListeParagraf"/>
              <w:numPr>
                <w:ilvl w:val="0"/>
                <w:numId w:val="15"/>
              </w:numPr>
              <w:ind w:left="172" w:hanging="172"/>
              <w:jc w:val="both"/>
              <w:rPr>
                <w:rFonts w:ascii="Cambria" w:hAnsi="Cambria" w:cs="Arial"/>
                <w:sz w:val="18"/>
                <w:szCs w:val="18"/>
              </w:rPr>
            </w:pPr>
            <w:r w:rsidRPr="00AA3C31">
              <w:rPr>
                <w:rFonts w:ascii="Cambria" w:hAnsi="Cambria"/>
                <w:sz w:val="18"/>
                <w:szCs w:val="18"/>
              </w:rPr>
              <w:t>Diş Hekimliği Fakültesinde görevlendirilecektir.</w:t>
            </w:r>
            <w:r>
              <w:rPr>
                <w:rFonts w:ascii="Cambria" w:hAnsi="Cambria"/>
                <w:sz w:val="18"/>
                <w:szCs w:val="18"/>
              </w:rPr>
              <w:t xml:space="preserve"> </w:t>
            </w:r>
          </w:p>
        </w:tc>
      </w:tr>
      <w:tr w:rsidR="001A1A96" w:rsidRPr="00AA3C31" w14:paraId="6397F865" w14:textId="77777777" w:rsidTr="001A1A96">
        <w:tc>
          <w:tcPr>
            <w:tcW w:w="710" w:type="dxa"/>
          </w:tcPr>
          <w:p w14:paraId="351D3022" w14:textId="77777777" w:rsidR="001A1A96" w:rsidRPr="00AA3C31" w:rsidRDefault="001A1A96" w:rsidP="00E50C4A">
            <w:pPr>
              <w:jc w:val="center"/>
              <w:rPr>
                <w:rFonts w:ascii="Cambria" w:hAnsi="Cambria" w:cs="Times New Roman"/>
                <w:b/>
                <w:color w:val="000000" w:themeColor="text1"/>
                <w:sz w:val="18"/>
                <w:szCs w:val="18"/>
              </w:rPr>
            </w:pPr>
          </w:p>
        </w:tc>
        <w:tc>
          <w:tcPr>
            <w:tcW w:w="1134" w:type="dxa"/>
            <w:vAlign w:val="center"/>
          </w:tcPr>
          <w:p w14:paraId="7886C34C" w14:textId="6E7148C8" w:rsidR="001A1A96" w:rsidRDefault="001A1A96" w:rsidP="00E8343C">
            <w:pPr>
              <w:spacing w:before="80" w:after="80"/>
              <w:jc w:val="center"/>
              <w:rPr>
                <w:rFonts w:ascii="Cambria" w:hAnsi="Cambria"/>
                <w:sz w:val="16"/>
                <w:szCs w:val="16"/>
              </w:rPr>
            </w:pPr>
            <w:r>
              <w:rPr>
                <w:rFonts w:ascii="Cambria" w:hAnsi="Cambria"/>
                <w:sz w:val="16"/>
                <w:szCs w:val="16"/>
              </w:rPr>
              <w:t>Teknisyen</w:t>
            </w:r>
          </w:p>
          <w:p w14:paraId="300DC555" w14:textId="0B0213E6" w:rsidR="001A1A96" w:rsidRDefault="001A1A96" w:rsidP="00E8343C">
            <w:pPr>
              <w:spacing w:before="80" w:after="80"/>
              <w:jc w:val="center"/>
              <w:rPr>
                <w:rFonts w:ascii="Cambria" w:hAnsi="Cambria"/>
                <w:sz w:val="16"/>
                <w:szCs w:val="16"/>
              </w:rPr>
            </w:pPr>
            <w:r>
              <w:rPr>
                <w:rFonts w:ascii="Cambria" w:hAnsi="Cambria"/>
                <w:sz w:val="16"/>
                <w:szCs w:val="16"/>
              </w:rPr>
              <w:t>(Yapı Tesisat Sistemleri Teknisyeni)</w:t>
            </w:r>
          </w:p>
          <w:p w14:paraId="1F26B8F5" w14:textId="267977E7" w:rsidR="001A1A96" w:rsidRDefault="001A1A96" w:rsidP="00CF40A5">
            <w:pPr>
              <w:spacing w:before="80" w:after="80"/>
              <w:jc w:val="center"/>
              <w:rPr>
                <w:rFonts w:ascii="Cambria" w:hAnsi="Cambria"/>
                <w:sz w:val="16"/>
                <w:szCs w:val="16"/>
              </w:rPr>
            </w:pPr>
            <w:r>
              <w:rPr>
                <w:rFonts w:ascii="Cambria" w:hAnsi="Cambria"/>
                <w:sz w:val="16"/>
                <w:szCs w:val="16"/>
              </w:rPr>
              <w:t>(Erkek)</w:t>
            </w:r>
          </w:p>
          <w:p w14:paraId="2AC024E6" w14:textId="2676657B" w:rsidR="001A1A96" w:rsidRPr="00AA3C31" w:rsidRDefault="001A1A96" w:rsidP="00E8343C">
            <w:pPr>
              <w:spacing w:before="80" w:after="80"/>
              <w:jc w:val="center"/>
              <w:rPr>
                <w:rFonts w:ascii="Cambria" w:hAnsi="Cambria" w:cs="Times New Roman"/>
                <w:color w:val="000000" w:themeColor="text1"/>
                <w:sz w:val="18"/>
                <w:szCs w:val="18"/>
              </w:rPr>
            </w:pPr>
          </w:p>
        </w:tc>
        <w:tc>
          <w:tcPr>
            <w:tcW w:w="1134" w:type="dxa"/>
          </w:tcPr>
          <w:p w14:paraId="519E8BFD" w14:textId="77777777" w:rsidR="001A1A96" w:rsidRPr="00CF40A5" w:rsidRDefault="001A1A96" w:rsidP="001F621F">
            <w:pPr>
              <w:jc w:val="center"/>
              <w:rPr>
                <w:rFonts w:ascii="Cambria" w:hAnsi="Cambria"/>
                <w:sz w:val="16"/>
                <w:szCs w:val="16"/>
              </w:rPr>
            </w:pPr>
          </w:p>
          <w:p w14:paraId="5DEB62CE" w14:textId="77777777" w:rsidR="001A1A96" w:rsidRPr="00CF40A5" w:rsidRDefault="001A1A96" w:rsidP="001F621F">
            <w:pPr>
              <w:jc w:val="center"/>
              <w:rPr>
                <w:rFonts w:ascii="Cambria" w:hAnsi="Cambria"/>
                <w:sz w:val="16"/>
                <w:szCs w:val="16"/>
              </w:rPr>
            </w:pPr>
          </w:p>
          <w:p w14:paraId="1F64F044" w14:textId="77777777" w:rsidR="001A1A96" w:rsidRPr="00CF40A5" w:rsidRDefault="001A1A96" w:rsidP="001F621F">
            <w:pPr>
              <w:jc w:val="center"/>
              <w:rPr>
                <w:rFonts w:ascii="Cambria" w:hAnsi="Cambria"/>
                <w:sz w:val="16"/>
                <w:szCs w:val="16"/>
              </w:rPr>
            </w:pPr>
          </w:p>
          <w:p w14:paraId="152B492F" w14:textId="77777777" w:rsidR="001A1A96" w:rsidRPr="00CF40A5" w:rsidRDefault="001A1A96" w:rsidP="001F621F">
            <w:pPr>
              <w:jc w:val="center"/>
              <w:rPr>
                <w:rFonts w:ascii="Cambria" w:hAnsi="Cambria"/>
                <w:sz w:val="16"/>
                <w:szCs w:val="16"/>
              </w:rPr>
            </w:pPr>
          </w:p>
          <w:p w14:paraId="2854458D" w14:textId="111B9839" w:rsidR="001A1A96" w:rsidRPr="00CF40A5" w:rsidRDefault="001A1A96" w:rsidP="00DF6F2F">
            <w:pPr>
              <w:jc w:val="center"/>
              <w:rPr>
                <w:rFonts w:ascii="Cambria" w:hAnsi="Cambria" w:cs="Times New Roman"/>
                <w:b/>
                <w:color w:val="000000" w:themeColor="text1"/>
                <w:sz w:val="16"/>
                <w:szCs w:val="16"/>
              </w:rPr>
            </w:pPr>
            <w:r w:rsidRPr="00CF40A5">
              <w:rPr>
                <w:rFonts w:ascii="Cambria" w:hAnsi="Cambria"/>
                <w:sz w:val="16"/>
                <w:szCs w:val="16"/>
              </w:rPr>
              <w:t>Ortaöğretim</w:t>
            </w:r>
          </w:p>
        </w:tc>
        <w:tc>
          <w:tcPr>
            <w:tcW w:w="567" w:type="dxa"/>
            <w:vAlign w:val="center"/>
          </w:tcPr>
          <w:p w14:paraId="43FCFC54" w14:textId="51593EA8" w:rsidR="001A1A96" w:rsidRPr="00145396" w:rsidRDefault="001A1A96" w:rsidP="00145396">
            <w:pPr>
              <w:spacing w:before="80" w:after="80"/>
              <w:jc w:val="center"/>
              <w:rPr>
                <w:rFonts w:ascii="Cambria" w:hAnsi="Cambria" w:cs="Arial"/>
                <w:sz w:val="18"/>
                <w:szCs w:val="18"/>
              </w:rPr>
            </w:pPr>
            <w:r w:rsidRPr="00AA3C31">
              <w:rPr>
                <w:rFonts w:ascii="Cambria" w:hAnsi="Cambria"/>
                <w:sz w:val="18"/>
                <w:szCs w:val="18"/>
              </w:rPr>
              <w:t>1</w:t>
            </w:r>
          </w:p>
        </w:tc>
        <w:tc>
          <w:tcPr>
            <w:tcW w:w="6071" w:type="dxa"/>
            <w:vAlign w:val="center"/>
          </w:tcPr>
          <w:p w14:paraId="74907AB5" w14:textId="77777777" w:rsidR="001A1A96" w:rsidRDefault="001A1A96" w:rsidP="00AA3C31">
            <w:pPr>
              <w:pStyle w:val="ListeParagraf"/>
              <w:numPr>
                <w:ilvl w:val="0"/>
                <w:numId w:val="15"/>
              </w:numPr>
              <w:ind w:left="172" w:hanging="172"/>
              <w:jc w:val="both"/>
              <w:rPr>
                <w:rFonts w:ascii="Cambria" w:hAnsi="Cambria"/>
                <w:sz w:val="18"/>
                <w:szCs w:val="18"/>
              </w:rPr>
            </w:pPr>
            <w:r w:rsidRPr="00AA3C31">
              <w:rPr>
                <w:rFonts w:ascii="Cambria" w:hAnsi="Cambria"/>
                <w:sz w:val="18"/>
                <w:szCs w:val="18"/>
              </w:rPr>
              <w:t>Ortaöğretim Kurumlarının Tesisat Teknolojisi Alanı ve Dallarından veya Tesisat Teknolojisi ve İklimlendirme Alanı ve Dallarından mezun olmak</w:t>
            </w:r>
            <w:r>
              <w:rPr>
                <w:rFonts w:ascii="Cambria" w:hAnsi="Cambria"/>
                <w:sz w:val="18"/>
                <w:szCs w:val="18"/>
              </w:rPr>
              <w:t>.</w:t>
            </w:r>
          </w:p>
          <w:p w14:paraId="0619391F" w14:textId="2781E48D" w:rsidR="001A1A96" w:rsidRPr="00AA3C31" w:rsidRDefault="001A1A96" w:rsidP="00AA3C31">
            <w:pPr>
              <w:pStyle w:val="ListeParagraf"/>
              <w:numPr>
                <w:ilvl w:val="0"/>
                <w:numId w:val="15"/>
              </w:numPr>
              <w:ind w:left="172" w:hanging="172"/>
              <w:jc w:val="both"/>
              <w:rPr>
                <w:rFonts w:ascii="Cambria" w:hAnsi="Cambria"/>
                <w:sz w:val="18"/>
                <w:szCs w:val="18"/>
              </w:rPr>
            </w:pPr>
            <w:r w:rsidRPr="00AA3C31">
              <w:rPr>
                <w:rFonts w:ascii="Cambria" w:eastAsia="Times New Roman" w:hAnsi="Cambria" w:cs="Times New Roman"/>
                <w:color w:val="000000" w:themeColor="text1"/>
                <w:sz w:val="18"/>
                <w:szCs w:val="18"/>
                <w:lang w:eastAsia="tr-TR"/>
              </w:rPr>
              <w:t>2024 yılı Kamu Personeli Seçme Sınavından (P9</w:t>
            </w:r>
            <w:r>
              <w:rPr>
                <w:rFonts w:ascii="Cambria" w:eastAsia="Times New Roman" w:hAnsi="Cambria" w:cs="Times New Roman"/>
                <w:color w:val="000000" w:themeColor="text1"/>
                <w:sz w:val="18"/>
                <w:szCs w:val="18"/>
                <w:lang w:eastAsia="tr-TR"/>
              </w:rPr>
              <w:t>4</w:t>
            </w:r>
            <w:r w:rsidRPr="00AA3C31">
              <w:rPr>
                <w:rFonts w:ascii="Cambria" w:eastAsia="Times New Roman" w:hAnsi="Cambria" w:cs="Times New Roman"/>
                <w:color w:val="000000" w:themeColor="text1"/>
                <w:sz w:val="18"/>
                <w:szCs w:val="18"/>
                <w:lang w:eastAsia="tr-TR"/>
              </w:rPr>
              <w:t>) en az 60 puan almış olmak</w:t>
            </w:r>
          </w:p>
          <w:p w14:paraId="7D6D2AB7" w14:textId="77777777" w:rsidR="001A1A96" w:rsidRDefault="001A1A96" w:rsidP="00DC3CCB">
            <w:pPr>
              <w:pStyle w:val="ListeParagraf"/>
              <w:numPr>
                <w:ilvl w:val="0"/>
                <w:numId w:val="15"/>
              </w:numPr>
              <w:ind w:left="172" w:hanging="172"/>
              <w:jc w:val="both"/>
              <w:rPr>
                <w:rFonts w:ascii="Cambria" w:hAnsi="Cambria"/>
                <w:sz w:val="18"/>
                <w:szCs w:val="18"/>
              </w:rPr>
            </w:pPr>
            <w:r w:rsidRPr="00AA3C31">
              <w:rPr>
                <w:rFonts w:ascii="Cambria" w:hAnsi="Cambria"/>
                <w:sz w:val="18"/>
                <w:szCs w:val="18"/>
              </w:rPr>
              <w:t>Son başvuru tarihi itibariyle 35 yaşını doldurmamış olmak.</w:t>
            </w:r>
          </w:p>
          <w:p w14:paraId="69910124" w14:textId="77777777" w:rsidR="001A1A96" w:rsidRPr="00AA3C31" w:rsidRDefault="001A1A96" w:rsidP="00AA3C31">
            <w:pPr>
              <w:pStyle w:val="ListeParagraf"/>
              <w:numPr>
                <w:ilvl w:val="0"/>
                <w:numId w:val="15"/>
              </w:numPr>
              <w:ind w:left="172" w:hanging="172"/>
              <w:jc w:val="both"/>
              <w:rPr>
                <w:rFonts w:ascii="Cambria" w:hAnsi="Cambria" w:cs="Arial"/>
                <w:sz w:val="18"/>
                <w:szCs w:val="18"/>
              </w:rPr>
            </w:pPr>
            <w:r w:rsidRPr="00AA3C31">
              <w:rPr>
                <w:rFonts w:ascii="Cambria" w:eastAsia="Times New Roman" w:hAnsi="Cambria" w:cs="Times New Roman"/>
                <w:color w:val="000000" w:themeColor="text1"/>
                <w:sz w:val="18"/>
                <w:szCs w:val="18"/>
                <w:lang w:eastAsia="tr-TR"/>
              </w:rPr>
              <w:t xml:space="preserve">Yükseköğretim kurumlarının örgün eğitim programlarında lisans veya ön lisans düzeyinde aktif öğrencilik kaydı bulunmamak. </w:t>
            </w:r>
          </w:p>
          <w:p w14:paraId="5B68EEA4" w14:textId="5CAA542B" w:rsidR="001A1A96" w:rsidRPr="00AA3C31" w:rsidRDefault="001A1A96" w:rsidP="00AA3C31">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hAnsi="Cambria"/>
                <w:sz w:val="18"/>
                <w:szCs w:val="18"/>
              </w:rPr>
              <w:t>Diş Hekimliği Fakültesinde görevlendirilecektir.</w:t>
            </w:r>
          </w:p>
        </w:tc>
      </w:tr>
      <w:tr w:rsidR="001A1A96" w:rsidRPr="00AA3C31" w14:paraId="510C90AA" w14:textId="77777777" w:rsidTr="001A1A96">
        <w:tc>
          <w:tcPr>
            <w:tcW w:w="710" w:type="dxa"/>
          </w:tcPr>
          <w:p w14:paraId="59AE54D2" w14:textId="77777777" w:rsidR="001A1A96" w:rsidRPr="00AA3C31" w:rsidRDefault="001A1A96" w:rsidP="00781B5E">
            <w:pPr>
              <w:jc w:val="center"/>
              <w:rPr>
                <w:rFonts w:ascii="Cambria" w:hAnsi="Cambria" w:cs="Times New Roman"/>
                <w:b/>
                <w:color w:val="000000" w:themeColor="text1"/>
                <w:sz w:val="18"/>
                <w:szCs w:val="18"/>
              </w:rPr>
            </w:pPr>
          </w:p>
        </w:tc>
        <w:tc>
          <w:tcPr>
            <w:tcW w:w="1134" w:type="dxa"/>
            <w:vAlign w:val="center"/>
          </w:tcPr>
          <w:p w14:paraId="0870D374" w14:textId="77777777" w:rsidR="001A1A96" w:rsidRDefault="001A1A96" w:rsidP="004B4F72">
            <w:pPr>
              <w:jc w:val="center"/>
              <w:rPr>
                <w:rFonts w:ascii="Cambria" w:hAnsi="Cambria" w:cs="Times New Roman"/>
                <w:color w:val="000000" w:themeColor="text1"/>
                <w:sz w:val="16"/>
                <w:szCs w:val="16"/>
              </w:rPr>
            </w:pPr>
            <w:r w:rsidRPr="004B4F72">
              <w:rPr>
                <w:rFonts w:ascii="Cambria" w:hAnsi="Cambria" w:cs="Times New Roman"/>
                <w:color w:val="000000" w:themeColor="text1"/>
                <w:sz w:val="16"/>
                <w:szCs w:val="16"/>
              </w:rPr>
              <w:t>Mühendis</w:t>
            </w:r>
          </w:p>
          <w:p w14:paraId="4E36CE64" w14:textId="77777777" w:rsidR="001A1A96" w:rsidRDefault="001A1A96" w:rsidP="004B4F72">
            <w:pPr>
              <w:jc w:val="center"/>
              <w:rPr>
                <w:rFonts w:ascii="Cambria" w:hAnsi="Cambria" w:cs="Times New Roman"/>
                <w:color w:val="000000" w:themeColor="text1"/>
                <w:sz w:val="16"/>
                <w:szCs w:val="16"/>
              </w:rPr>
            </w:pPr>
          </w:p>
          <w:p w14:paraId="299C2119" w14:textId="65AE7D58" w:rsidR="001A1A96" w:rsidRDefault="001A1A96" w:rsidP="004B4F72">
            <w:pPr>
              <w:jc w:val="center"/>
              <w:rPr>
                <w:rFonts w:ascii="Cambria" w:hAnsi="Cambria" w:cs="Times New Roman"/>
                <w:color w:val="000000" w:themeColor="text1"/>
                <w:sz w:val="16"/>
                <w:szCs w:val="16"/>
              </w:rPr>
            </w:pPr>
            <w:r w:rsidRPr="004B4F72">
              <w:rPr>
                <w:rFonts w:ascii="Cambria" w:hAnsi="Cambria" w:cs="Times New Roman"/>
                <w:color w:val="000000" w:themeColor="text1"/>
                <w:sz w:val="16"/>
                <w:szCs w:val="16"/>
              </w:rPr>
              <w:t>(Bilgisayar)</w:t>
            </w:r>
          </w:p>
          <w:p w14:paraId="28D22B1F" w14:textId="77777777" w:rsidR="001A1A96" w:rsidRPr="004B4F72" w:rsidRDefault="001A1A96" w:rsidP="004B4F72">
            <w:pPr>
              <w:jc w:val="center"/>
              <w:rPr>
                <w:rFonts w:ascii="Cambria" w:hAnsi="Cambria" w:cs="Times New Roman"/>
                <w:color w:val="000000" w:themeColor="text1"/>
                <w:sz w:val="16"/>
                <w:szCs w:val="16"/>
              </w:rPr>
            </w:pPr>
          </w:p>
          <w:p w14:paraId="789AC66E" w14:textId="77777777" w:rsidR="001A1A96" w:rsidRPr="004B4F72" w:rsidRDefault="001A1A96" w:rsidP="004B4F72">
            <w:pPr>
              <w:jc w:val="center"/>
              <w:rPr>
                <w:rFonts w:ascii="Cambria" w:hAnsi="Cambria" w:cs="Times New Roman"/>
                <w:color w:val="000000" w:themeColor="text1"/>
                <w:sz w:val="16"/>
                <w:szCs w:val="16"/>
              </w:rPr>
            </w:pPr>
            <w:r w:rsidRPr="004B4F72">
              <w:rPr>
                <w:rFonts w:ascii="Cambria" w:hAnsi="Cambria" w:cs="Times New Roman"/>
                <w:color w:val="000000" w:themeColor="text1"/>
                <w:sz w:val="16"/>
                <w:szCs w:val="16"/>
              </w:rPr>
              <w:t>(Kadın-Erkek)</w:t>
            </w:r>
          </w:p>
          <w:p w14:paraId="57610B7D" w14:textId="4C311373" w:rsidR="001A1A96" w:rsidRPr="004B4F72" w:rsidRDefault="001A1A96" w:rsidP="004B4F72">
            <w:pPr>
              <w:jc w:val="center"/>
              <w:rPr>
                <w:rFonts w:ascii="Cambria" w:hAnsi="Cambria" w:cs="Times New Roman"/>
                <w:color w:val="000000" w:themeColor="text1"/>
                <w:sz w:val="16"/>
                <w:szCs w:val="16"/>
              </w:rPr>
            </w:pPr>
          </w:p>
        </w:tc>
        <w:tc>
          <w:tcPr>
            <w:tcW w:w="1134" w:type="dxa"/>
            <w:vAlign w:val="center"/>
          </w:tcPr>
          <w:p w14:paraId="41029A18" w14:textId="471C5918" w:rsidR="001A1A96" w:rsidRPr="00781B5E" w:rsidRDefault="001A1A96" w:rsidP="00781B5E">
            <w:pPr>
              <w:jc w:val="center"/>
              <w:rPr>
                <w:rFonts w:ascii="Cambria" w:hAnsi="Cambria" w:cs="Times New Roman"/>
                <w:color w:val="000000" w:themeColor="text1"/>
                <w:sz w:val="18"/>
                <w:szCs w:val="18"/>
              </w:rPr>
            </w:pPr>
            <w:r w:rsidRPr="004B4F72">
              <w:rPr>
                <w:rFonts w:ascii="Cambria" w:hAnsi="Cambria" w:cs="Times New Roman"/>
                <w:color w:val="000000" w:themeColor="text1"/>
                <w:sz w:val="16"/>
                <w:szCs w:val="16"/>
              </w:rPr>
              <w:t>Lisans</w:t>
            </w:r>
          </w:p>
        </w:tc>
        <w:tc>
          <w:tcPr>
            <w:tcW w:w="567" w:type="dxa"/>
            <w:vAlign w:val="center"/>
          </w:tcPr>
          <w:p w14:paraId="1BDE62D6" w14:textId="2592C9CF" w:rsidR="001A1A96" w:rsidRPr="00781B5E" w:rsidRDefault="001A1A96" w:rsidP="00781B5E">
            <w:pPr>
              <w:jc w:val="center"/>
              <w:rPr>
                <w:rFonts w:ascii="Cambria" w:hAnsi="Cambria" w:cs="Times New Roman"/>
                <w:color w:val="000000" w:themeColor="text1"/>
                <w:sz w:val="18"/>
                <w:szCs w:val="18"/>
              </w:rPr>
            </w:pPr>
            <w:r w:rsidRPr="00781B5E">
              <w:rPr>
                <w:rFonts w:ascii="Cambria" w:hAnsi="Cambria"/>
                <w:sz w:val="18"/>
                <w:szCs w:val="18"/>
              </w:rPr>
              <w:t>1</w:t>
            </w:r>
          </w:p>
        </w:tc>
        <w:tc>
          <w:tcPr>
            <w:tcW w:w="6071" w:type="dxa"/>
            <w:vAlign w:val="center"/>
          </w:tcPr>
          <w:p w14:paraId="2375315D" w14:textId="2B89651C" w:rsidR="001A1A96" w:rsidRPr="00E8343C" w:rsidRDefault="001A1A96" w:rsidP="00E8343C">
            <w:pPr>
              <w:pStyle w:val="ListeParagraf"/>
              <w:numPr>
                <w:ilvl w:val="0"/>
                <w:numId w:val="15"/>
              </w:numPr>
              <w:ind w:left="172" w:hanging="172"/>
              <w:jc w:val="both"/>
              <w:rPr>
                <w:rFonts w:ascii="Cambria" w:hAnsi="Cambria" w:cs="Arial"/>
                <w:sz w:val="18"/>
                <w:szCs w:val="18"/>
              </w:rPr>
            </w:pPr>
            <w:r w:rsidRPr="00E8343C">
              <w:rPr>
                <w:rFonts w:ascii="Cambria" w:eastAsia="Times New Roman" w:hAnsi="Cambria" w:cs="Times New Roman"/>
                <w:color w:val="000000" w:themeColor="text1"/>
                <w:sz w:val="18"/>
                <w:szCs w:val="18"/>
                <w:lang w:eastAsia="tr-TR"/>
              </w:rPr>
              <w:t>Bilgisayar Mühendisliği, Bilgisayar Bilimleri Mühendisliği, Bilgisayar Bilimi ve Mühendisliği, Bilişim Sistemleri Mühendisliği, Kontrol ve Bilgisayar Mühendisliği,</w:t>
            </w:r>
            <w:r w:rsidRPr="00E8343C">
              <w:rPr>
                <w:rFonts w:ascii="Cambria" w:hAnsi="Cambria"/>
                <w:color w:val="000000" w:themeColor="text1"/>
              </w:rPr>
              <w:t xml:space="preserve"> </w:t>
            </w:r>
            <w:r w:rsidRPr="00E8343C">
              <w:rPr>
                <w:rFonts w:ascii="Cambria" w:eastAsia="Times New Roman" w:hAnsi="Cambria" w:cs="Times New Roman"/>
                <w:color w:val="000000" w:themeColor="text1"/>
                <w:sz w:val="18"/>
                <w:szCs w:val="18"/>
                <w:lang w:eastAsia="tr-TR"/>
              </w:rPr>
              <w:t>Yazılım Mühendisliği veya Bilgisayar ve Yazılım Mühendisliği lisans bölümlerinin birinden mezun olmak</w:t>
            </w:r>
            <w:r>
              <w:rPr>
                <w:rFonts w:ascii="Cambria" w:eastAsia="Times New Roman" w:hAnsi="Cambria" w:cs="Times New Roman"/>
                <w:color w:val="000000" w:themeColor="text1"/>
                <w:sz w:val="18"/>
                <w:szCs w:val="18"/>
                <w:lang w:eastAsia="tr-TR"/>
              </w:rPr>
              <w:t>.</w:t>
            </w:r>
          </w:p>
          <w:p w14:paraId="323BE9A9" w14:textId="7C6D267F" w:rsidR="001A1A96" w:rsidRPr="00E8343C" w:rsidRDefault="001A1A96" w:rsidP="00E8343C">
            <w:pPr>
              <w:pStyle w:val="ListeParagraf"/>
              <w:numPr>
                <w:ilvl w:val="0"/>
                <w:numId w:val="15"/>
              </w:numPr>
              <w:ind w:left="172" w:hanging="172"/>
              <w:jc w:val="both"/>
              <w:rPr>
                <w:rFonts w:ascii="Cambria" w:hAnsi="Cambria"/>
                <w:sz w:val="18"/>
                <w:szCs w:val="18"/>
              </w:rPr>
            </w:pPr>
            <w:r w:rsidRPr="00AA3C31">
              <w:rPr>
                <w:rFonts w:ascii="Cambria" w:eastAsia="Times New Roman" w:hAnsi="Cambria" w:cs="Times New Roman"/>
                <w:color w:val="000000" w:themeColor="text1"/>
                <w:sz w:val="18"/>
                <w:szCs w:val="18"/>
                <w:lang w:eastAsia="tr-TR"/>
              </w:rPr>
              <w:t>2024 yılı Kamu Personeli Seçme Sınavından (P</w:t>
            </w:r>
            <w:r>
              <w:rPr>
                <w:rFonts w:ascii="Cambria" w:eastAsia="Times New Roman" w:hAnsi="Cambria" w:cs="Times New Roman"/>
                <w:color w:val="000000" w:themeColor="text1"/>
                <w:sz w:val="18"/>
                <w:szCs w:val="18"/>
                <w:lang w:eastAsia="tr-TR"/>
              </w:rPr>
              <w:t>3</w:t>
            </w:r>
            <w:r w:rsidRPr="00AA3C31">
              <w:rPr>
                <w:rFonts w:ascii="Cambria" w:eastAsia="Times New Roman" w:hAnsi="Cambria" w:cs="Times New Roman"/>
                <w:color w:val="000000" w:themeColor="text1"/>
                <w:sz w:val="18"/>
                <w:szCs w:val="18"/>
                <w:lang w:eastAsia="tr-TR"/>
              </w:rPr>
              <w:t xml:space="preserve">) en az </w:t>
            </w:r>
            <w:r>
              <w:rPr>
                <w:rFonts w:ascii="Cambria" w:eastAsia="Times New Roman" w:hAnsi="Cambria" w:cs="Times New Roman"/>
                <w:color w:val="000000" w:themeColor="text1"/>
                <w:sz w:val="18"/>
                <w:szCs w:val="18"/>
                <w:lang w:eastAsia="tr-TR"/>
              </w:rPr>
              <w:t>7</w:t>
            </w:r>
            <w:r w:rsidRPr="00AA3C31">
              <w:rPr>
                <w:rFonts w:ascii="Cambria" w:eastAsia="Times New Roman" w:hAnsi="Cambria" w:cs="Times New Roman"/>
                <w:color w:val="000000" w:themeColor="text1"/>
                <w:sz w:val="18"/>
                <w:szCs w:val="18"/>
                <w:lang w:eastAsia="tr-TR"/>
              </w:rPr>
              <w:t>0 puan almış olmak</w:t>
            </w:r>
            <w:r>
              <w:rPr>
                <w:rFonts w:ascii="Cambria" w:eastAsia="Times New Roman" w:hAnsi="Cambria" w:cs="Times New Roman"/>
                <w:color w:val="000000" w:themeColor="text1"/>
                <w:sz w:val="18"/>
                <w:szCs w:val="18"/>
                <w:lang w:eastAsia="tr-TR"/>
              </w:rPr>
              <w:t>.</w:t>
            </w:r>
          </w:p>
          <w:p w14:paraId="3D827699" w14:textId="2E68671B" w:rsidR="001A1A96" w:rsidRPr="00DC3CCB" w:rsidRDefault="001A1A96" w:rsidP="00DC3CCB">
            <w:pPr>
              <w:pStyle w:val="ListeParagraf"/>
              <w:numPr>
                <w:ilvl w:val="0"/>
                <w:numId w:val="15"/>
              </w:numPr>
              <w:ind w:left="172" w:hanging="172"/>
              <w:jc w:val="both"/>
              <w:rPr>
                <w:rFonts w:ascii="Cambria" w:hAnsi="Cambria" w:cs="Arial"/>
                <w:color w:val="000000" w:themeColor="text1"/>
                <w:sz w:val="18"/>
                <w:szCs w:val="18"/>
              </w:rPr>
            </w:pPr>
            <w:r w:rsidRPr="002F5865">
              <w:rPr>
                <w:rFonts w:ascii="Cambria" w:hAnsi="Cambria"/>
                <w:color w:val="000000" w:themeColor="text1"/>
                <w:sz w:val="18"/>
                <w:szCs w:val="18"/>
              </w:rPr>
              <w:t>Son başvuru tarihi itibariyle 30 yaşını doldurmamış olmak.</w:t>
            </w:r>
            <w:r>
              <w:rPr>
                <w:rFonts w:ascii="Cambria" w:hAnsi="Cambria"/>
                <w:color w:val="000000" w:themeColor="text1"/>
                <w:sz w:val="18"/>
                <w:szCs w:val="18"/>
              </w:rPr>
              <w:t xml:space="preserve"> </w:t>
            </w:r>
            <w:r w:rsidRPr="002F5865">
              <w:rPr>
                <w:rFonts w:ascii="Cambria" w:eastAsia="Times New Roman" w:hAnsi="Cambria" w:cs="Times New Roman"/>
                <w:color w:val="000000" w:themeColor="text1"/>
                <w:sz w:val="18"/>
                <w:szCs w:val="18"/>
                <w:lang w:eastAsia="tr-TR"/>
              </w:rPr>
              <w:t>Yükseköğretim kurumlarının örgün eğitim programlarında lisans veya ön lisans düzeyinde aktif öğrencilik kaydı bulunmamak.</w:t>
            </w:r>
          </w:p>
        </w:tc>
      </w:tr>
      <w:tr w:rsidR="001A1A96" w:rsidRPr="00AA3C31" w14:paraId="19DD058F" w14:textId="77777777" w:rsidTr="001A1A96">
        <w:tc>
          <w:tcPr>
            <w:tcW w:w="710" w:type="dxa"/>
          </w:tcPr>
          <w:p w14:paraId="310FF791" w14:textId="77777777" w:rsidR="001A1A96" w:rsidRPr="00AA3C31" w:rsidRDefault="001A1A96" w:rsidP="002F5865">
            <w:pPr>
              <w:jc w:val="center"/>
              <w:rPr>
                <w:rFonts w:ascii="Cambria" w:hAnsi="Cambria" w:cs="Times New Roman"/>
                <w:b/>
                <w:color w:val="000000" w:themeColor="text1"/>
                <w:sz w:val="18"/>
                <w:szCs w:val="18"/>
              </w:rPr>
            </w:pPr>
          </w:p>
        </w:tc>
        <w:tc>
          <w:tcPr>
            <w:tcW w:w="1134" w:type="dxa"/>
            <w:vAlign w:val="center"/>
          </w:tcPr>
          <w:p w14:paraId="7BBCF9A1" w14:textId="0FFC1664" w:rsidR="001A1A96" w:rsidRDefault="001A1A96" w:rsidP="00A569CB">
            <w:pPr>
              <w:spacing w:after="80"/>
              <w:rPr>
                <w:rFonts w:ascii="Cambria" w:hAnsi="Cambria"/>
                <w:sz w:val="18"/>
                <w:szCs w:val="18"/>
              </w:rPr>
            </w:pPr>
            <w:r>
              <w:rPr>
                <w:rFonts w:ascii="Cambria" w:hAnsi="Cambria"/>
                <w:sz w:val="18"/>
                <w:szCs w:val="18"/>
              </w:rPr>
              <w:t xml:space="preserve"> Tekni</w:t>
            </w:r>
            <w:r w:rsidRPr="00781B5E">
              <w:rPr>
                <w:rFonts w:ascii="Cambria" w:hAnsi="Cambria"/>
                <w:sz w:val="18"/>
                <w:szCs w:val="18"/>
              </w:rPr>
              <w:t>s</w:t>
            </w:r>
            <w:r>
              <w:rPr>
                <w:rFonts w:ascii="Cambria" w:hAnsi="Cambria"/>
                <w:sz w:val="18"/>
                <w:szCs w:val="18"/>
              </w:rPr>
              <w:t>yen</w:t>
            </w:r>
          </w:p>
          <w:p w14:paraId="11F15919" w14:textId="77777777" w:rsidR="001A1A96" w:rsidRDefault="001A1A96" w:rsidP="00A569CB">
            <w:pPr>
              <w:spacing w:after="80"/>
              <w:rPr>
                <w:rFonts w:ascii="Cambria" w:hAnsi="Cambria"/>
                <w:sz w:val="18"/>
                <w:szCs w:val="18"/>
              </w:rPr>
            </w:pPr>
          </w:p>
          <w:p w14:paraId="33BEC111" w14:textId="0930030A" w:rsidR="001A1A96" w:rsidRPr="00781B5E" w:rsidRDefault="001A1A96" w:rsidP="00A569CB">
            <w:pPr>
              <w:spacing w:after="80"/>
              <w:rPr>
                <w:rFonts w:ascii="Cambria" w:hAnsi="Cambria"/>
                <w:sz w:val="18"/>
                <w:szCs w:val="18"/>
              </w:rPr>
            </w:pPr>
            <w:r>
              <w:rPr>
                <w:rFonts w:ascii="Cambria" w:hAnsi="Cambria"/>
                <w:sz w:val="18"/>
                <w:szCs w:val="18"/>
              </w:rPr>
              <w:t>(Bilgisayar)</w:t>
            </w:r>
          </w:p>
          <w:p w14:paraId="1EC8674F" w14:textId="77777777" w:rsidR="001A1A96" w:rsidRDefault="001A1A96" w:rsidP="002F5865">
            <w:pPr>
              <w:jc w:val="center"/>
              <w:rPr>
                <w:rFonts w:ascii="Cambria" w:hAnsi="Cambria"/>
                <w:sz w:val="18"/>
                <w:szCs w:val="18"/>
              </w:rPr>
            </w:pPr>
          </w:p>
          <w:p w14:paraId="26D71571" w14:textId="485FD057" w:rsidR="001A1A96" w:rsidRDefault="001A1A96" w:rsidP="002F5865">
            <w:pPr>
              <w:jc w:val="center"/>
              <w:rPr>
                <w:rFonts w:ascii="Cambria" w:hAnsi="Cambria"/>
                <w:sz w:val="18"/>
                <w:szCs w:val="18"/>
              </w:rPr>
            </w:pPr>
            <w:r w:rsidRPr="00781B5E">
              <w:rPr>
                <w:rFonts w:ascii="Cambria" w:hAnsi="Cambria"/>
                <w:sz w:val="18"/>
                <w:szCs w:val="18"/>
              </w:rPr>
              <w:t>(Erkek)</w:t>
            </w:r>
          </w:p>
          <w:p w14:paraId="2F52FAB9" w14:textId="1F73C6C8" w:rsidR="001A1A96" w:rsidRPr="00AA3C31" w:rsidRDefault="001A1A96" w:rsidP="002F5865">
            <w:pPr>
              <w:jc w:val="center"/>
              <w:rPr>
                <w:rFonts w:ascii="Cambria" w:hAnsi="Cambria" w:cs="Times New Roman"/>
                <w:color w:val="000000" w:themeColor="text1"/>
                <w:sz w:val="18"/>
                <w:szCs w:val="18"/>
              </w:rPr>
            </w:pPr>
          </w:p>
        </w:tc>
        <w:tc>
          <w:tcPr>
            <w:tcW w:w="1134" w:type="dxa"/>
            <w:vAlign w:val="center"/>
          </w:tcPr>
          <w:p w14:paraId="1D69596F" w14:textId="3224499B" w:rsidR="001A1A96" w:rsidRPr="0065522C" w:rsidRDefault="001A1A96" w:rsidP="002F5865">
            <w:pPr>
              <w:jc w:val="center"/>
              <w:rPr>
                <w:rFonts w:ascii="Cambria" w:hAnsi="Cambria" w:cs="Times New Roman"/>
                <w:b/>
                <w:color w:val="000000" w:themeColor="text1"/>
                <w:sz w:val="16"/>
                <w:szCs w:val="16"/>
              </w:rPr>
            </w:pPr>
            <w:r w:rsidRPr="0065522C">
              <w:rPr>
                <w:rFonts w:ascii="Cambria" w:hAnsi="Cambria"/>
                <w:sz w:val="16"/>
                <w:szCs w:val="16"/>
              </w:rPr>
              <w:t>Ortaöğretim</w:t>
            </w:r>
          </w:p>
        </w:tc>
        <w:tc>
          <w:tcPr>
            <w:tcW w:w="567" w:type="dxa"/>
            <w:vAlign w:val="center"/>
          </w:tcPr>
          <w:p w14:paraId="6D98C313" w14:textId="5A221DA6" w:rsidR="001A1A96" w:rsidRPr="00AA3C31" w:rsidRDefault="001A1A96" w:rsidP="002F5865">
            <w:pPr>
              <w:jc w:val="center"/>
              <w:rPr>
                <w:rFonts w:ascii="Cambria" w:hAnsi="Cambria" w:cs="Times New Roman"/>
                <w:color w:val="000000" w:themeColor="text1"/>
                <w:sz w:val="18"/>
                <w:szCs w:val="18"/>
              </w:rPr>
            </w:pPr>
            <w:r w:rsidRPr="00781B5E">
              <w:rPr>
                <w:rFonts w:ascii="Cambria" w:hAnsi="Cambria"/>
                <w:sz w:val="18"/>
                <w:szCs w:val="18"/>
              </w:rPr>
              <w:t>1</w:t>
            </w:r>
          </w:p>
        </w:tc>
        <w:tc>
          <w:tcPr>
            <w:tcW w:w="6071" w:type="dxa"/>
            <w:vAlign w:val="center"/>
          </w:tcPr>
          <w:p w14:paraId="6BC19289" w14:textId="650EBCD0" w:rsidR="001A1A96" w:rsidRPr="00AA3C31" w:rsidRDefault="001A1A96" w:rsidP="00DF6F2F">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Ortaöğretim Kurumlarının Bilişim Teknolojileri alanı</w:t>
            </w:r>
            <w:r>
              <w:rPr>
                <w:rFonts w:ascii="Cambria" w:eastAsia="Times New Roman" w:hAnsi="Cambria" w:cs="Times New Roman"/>
                <w:color w:val="000000" w:themeColor="text1"/>
                <w:sz w:val="18"/>
                <w:szCs w:val="18"/>
                <w:lang w:eastAsia="tr-TR"/>
              </w:rPr>
              <w:t xml:space="preserve"> </w:t>
            </w:r>
            <w:r w:rsidR="001C3BE8">
              <w:rPr>
                <w:rFonts w:ascii="Cambria" w:eastAsia="Times New Roman" w:hAnsi="Cambria" w:cs="Times New Roman"/>
                <w:color w:val="000000" w:themeColor="text1"/>
                <w:sz w:val="18"/>
                <w:szCs w:val="18"/>
                <w:lang w:eastAsia="tr-TR"/>
              </w:rPr>
              <w:t xml:space="preserve">ve </w:t>
            </w:r>
            <w:r>
              <w:rPr>
                <w:rFonts w:ascii="Cambria" w:eastAsia="Times New Roman" w:hAnsi="Cambria" w:cs="Times New Roman"/>
                <w:color w:val="000000" w:themeColor="text1"/>
                <w:sz w:val="18"/>
                <w:szCs w:val="18"/>
                <w:lang w:eastAsia="tr-TR"/>
              </w:rPr>
              <w:t>da</w:t>
            </w:r>
            <w:r w:rsidR="001C3BE8">
              <w:rPr>
                <w:rFonts w:ascii="Cambria" w:eastAsia="Times New Roman" w:hAnsi="Cambria" w:cs="Times New Roman"/>
                <w:color w:val="000000" w:themeColor="text1"/>
                <w:sz w:val="18"/>
                <w:szCs w:val="18"/>
                <w:lang w:eastAsia="tr-TR"/>
              </w:rPr>
              <w:t>l</w:t>
            </w:r>
            <w:r>
              <w:rPr>
                <w:rFonts w:ascii="Cambria" w:eastAsia="Times New Roman" w:hAnsi="Cambria" w:cs="Times New Roman"/>
                <w:color w:val="000000" w:themeColor="text1"/>
                <w:sz w:val="18"/>
                <w:szCs w:val="18"/>
                <w:lang w:eastAsia="tr-TR"/>
              </w:rPr>
              <w:t>l</w:t>
            </w:r>
            <w:r w:rsidR="001C3BE8">
              <w:rPr>
                <w:rFonts w:ascii="Cambria" w:eastAsia="Times New Roman" w:hAnsi="Cambria" w:cs="Times New Roman"/>
                <w:color w:val="000000" w:themeColor="text1"/>
                <w:sz w:val="18"/>
                <w:szCs w:val="18"/>
                <w:lang w:eastAsia="tr-TR"/>
              </w:rPr>
              <w:t>ar</w:t>
            </w:r>
            <w:r>
              <w:rPr>
                <w:rFonts w:ascii="Cambria" w:eastAsia="Times New Roman" w:hAnsi="Cambria" w:cs="Times New Roman"/>
                <w:color w:val="000000" w:themeColor="text1"/>
                <w:sz w:val="18"/>
                <w:szCs w:val="18"/>
                <w:lang w:eastAsia="tr-TR"/>
              </w:rPr>
              <w:t>ın</w:t>
            </w:r>
            <w:r w:rsidRPr="00AA3C31">
              <w:rPr>
                <w:rFonts w:ascii="Cambria" w:eastAsia="Times New Roman" w:hAnsi="Cambria" w:cs="Times New Roman"/>
                <w:color w:val="000000" w:themeColor="text1"/>
                <w:sz w:val="18"/>
                <w:szCs w:val="18"/>
                <w:lang w:eastAsia="tr-TR"/>
              </w:rPr>
              <w:t>dan mezun olmak.</w:t>
            </w:r>
          </w:p>
          <w:p w14:paraId="7C1F7665" w14:textId="77777777" w:rsidR="001A1A96" w:rsidRPr="00AA3C31" w:rsidRDefault="001A1A96" w:rsidP="00DF6F2F">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2024 yılı Kamu Personeli Seçme Sınavından (P94) en az 60 puan almış olmak.</w:t>
            </w:r>
          </w:p>
          <w:p w14:paraId="1B05151D" w14:textId="77777777" w:rsidR="001A1A96" w:rsidRPr="00DC3CCB" w:rsidRDefault="001A1A96" w:rsidP="00DF6F2F">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2F5865">
              <w:rPr>
                <w:rFonts w:ascii="Cambria" w:hAnsi="Cambria"/>
                <w:color w:val="000000" w:themeColor="text1"/>
                <w:sz w:val="18"/>
                <w:szCs w:val="18"/>
              </w:rPr>
              <w:t>Son başvuru tarihi itibariyle 30 yaşını doldurmamış olmak.</w:t>
            </w:r>
          </w:p>
          <w:p w14:paraId="0F4BA56A" w14:textId="4C2DFB0E" w:rsidR="001A1A96" w:rsidRDefault="001A1A96" w:rsidP="00DF6F2F">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AA3C31">
              <w:rPr>
                <w:rFonts w:ascii="Cambria" w:eastAsia="Times New Roman" w:hAnsi="Cambria" w:cs="Times New Roman"/>
                <w:color w:val="000000" w:themeColor="text1"/>
                <w:sz w:val="18"/>
                <w:szCs w:val="18"/>
                <w:lang w:eastAsia="tr-TR"/>
              </w:rPr>
              <w:t>Görevini devamlı yapmasına engel olabilecek sağlık sorunu ve benzeri engelleri bulunmamak.</w:t>
            </w:r>
          </w:p>
          <w:p w14:paraId="1880A23F" w14:textId="208FEAC3" w:rsidR="001A1A96" w:rsidRPr="00DC3CCB" w:rsidRDefault="001A1A96" w:rsidP="00DC3CCB">
            <w:pPr>
              <w:pStyle w:val="ListeParagraf"/>
              <w:numPr>
                <w:ilvl w:val="0"/>
                <w:numId w:val="15"/>
              </w:numPr>
              <w:tabs>
                <w:tab w:val="left" w:pos="480"/>
              </w:tabs>
              <w:ind w:left="179" w:hanging="257"/>
              <w:jc w:val="both"/>
              <w:rPr>
                <w:rFonts w:ascii="Cambria" w:eastAsia="Times New Roman" w:hAnsi="Cambria" w:cs="Times New Roman"/>
                <w:color w:val="000000" w:themeColor="text1"/>
                <w:sz w:val="18"/>
                <w:szCs w:val="18"/>
                <w:lang w:eastAsia="tr-TR"/>
              </w:rPr>
            </w:pPr>
            <w:r w:rsidRPr="00DF6F2F">
              <w:rPr>
                <w:rFonts w:ascii="Cambria" w:eastAsia="Times New Roman" w:hAnsi="Cambria" w:cs="Times New Roman"/>
                <w:color w:val="000000" w:themeColor="text1"/>
                <w:sz w:val="18"/>
                <w:szCs w:val="18"/>
                <w:lang w:eastAsia="tr-TR"/>
              </w:rPr>
              <w:t>Yükseköğretim kurumlarının örgün eğitim programlarında lisans veya ön lisans düzeyinde aktif öğrencilik kaydı bulunmamak.</w:t>
            </w:r>
          </w:p>
        </w:tc>
      </w:tr>
      <w:bookmarkEnd w:id="3"/>
    </w:tbl>
    <w:p w14:paraId="0425DA8E" w14:textId="77777777" w:rsidR="00DC5C58" w:rsidRPr="00AA3C31" w:rsidRDefault="00DC5C58">
      <w:pPr>
        <w:rPr>
          <w:rFonts w:ascii="Cambria" w:hAnsi="Cambria"/>
        </w:rPr>
      </w:pPr>
      <w:r w:rsidRPr="00AA3C31">
        <w:rPr>
          <w:rFonts w:ascii="Cambria" w:hAnsi="Cambria"/>
        </w:rPr>
        <w:br w:type="page"/>
      </w:r>
    </w:p>
    <w:p w14:paraId="4C4FE911" w14:textId="77777777" w:rsidR="00C47793" w:rsidRPr="00AA3C31" w:rsidRDefault="00C47793" w:rsidP="00EB020F">
      <w:pPr>
        <w:pStyle w:val="AralkYok"/>
        <w:rPr>
          <w:rFonts w:ascii="Cambria" w:hAnsi="Cambria"/>
        </w:rPr>
      </w:pPr>
    </w:p>
    <w:p w14:paraId="30AD1FB2" w14:textId="77777777" w:rsidR="00C47793" w:rsidRPr="00AA3C31" w:rsidRDefault="00C47793" w:rsidP="00EB020F">
      <w:pPr>
        <w:pStyle w:val="AralkYok"/>
        <w:rPr>
          <w:rFonts w:ascii="Cambria" w:hAnsi="Cambria"/>
        </w:rPr>
      </w:pPr>
    </w:p>
    <w:p w14:paraId="7CA5C66D" w14:textId="1741813C" w:rsidR="005D0692" w:rsidRPr="00AA3C31" w:rsidRDefault="005D0692" w:rsidP="00C04645">
      <w:pPr>
        <w:pStyle w:val="anabalk"/>
        <w:numPr>
          <w:ilvl w:val="0"/>
          <w:numId w:val="19"/>
        </w:numPr>
        <w:jc w:val="left"/>
      </w:pPr>
      <w:bookmarkStart w:id="4" w:name="_Toc166488598"/>
      <w:r w:rsidRPr="00AA3C31">
        <w:t>BAŞVURUDA İSTENİLEN BELGELER</w:t>
      </w:r>
      <w:bookmarkEnd w:id="4"/>
    </w:p>
    <w:p w14:paraId="58386E40" w14:textId="18B32CE4" w:rsidR="00C16A56" w:rsidRPr="00AA3C31" w:rsidRDefault="00700B45" w:rsidP="00681672">
      <w:pPr>
        <w:pStyle w:val="ListeParagraf"/>
        <w:numPr>
          <w:ilvl w:val="0"/>
          <w:numId w:val="18"/>
        </w:numPr>
        <w:ind w:left="426" w:hanging="426"/>
        <w:jc w:val="both"/>
        <w:rPr>
          <w:rFonts w:ascii="Cambria" w:hAnsi="Cambria"/>
          <w:sz w:val="20"/>
          <w:szCs w:val="20"/>
        </w:rPr>
      </w:pPr>
      <w:r w:rsidRPr="00AA3C31">
        <w:rPr>
          <w:rFonts w:ascii="Cambria" w:hAnsi="Cambria"/>
          <w:sz w:val="20"/>
          <w:szCs w:val="20"/>
        </w:rPr>
        <w:t xml:space="preserve">Diploma veya </w:t>
      </w:r>
      <w:r w:rsidR="004E2A3A" w:rsidRPr="00AA3C31">
        <w:rPr>
          <w:rFonts w:ascii="Cambria" w:hAnsi="Cambria"/>
          <w:sz w:val="20"/>
          <w:szCs w:val="20"/>
        </w:rPr>
        <w:t>Mezuniyet Belgesi</w:t>
      </w:r>
      <w:r w:rsidRPr="00AA3C31">
        <w:rPr>
          <w:rFonts w:ascii="Cambria" w:hAnsi="Cambria"/>
          <w:sz w:val="20"/>
          <w:szCs w:val="20"/>
        </w:rPr>
        <w:t xml:space="preserve"> (Sistemden otomatik aktarılacaktır, aktarılmaması durumunda noter onaylı mezuniyet belgesinin yüklenmesi gerekmektedir.)</w:t>
      </w:r>
    </w:p>
    <w:p w14:paraId="64F3FAC0" w14:textId="5F8CE5AE" w:rsidR="004E2A3A" w:rsidRPr="00AA3C31" w:rsidRDefault="004E2A3A" w:rsidP="00681672">
      <w:pPr>
        <w:pStyle w:val="ListeParagraf"/>
        <w:numPr>
          <w:ilvl w:val="0"/>
          <w:numId w:val="18"/>
        </w:numPr>
        <w:ind w:left="426" w:hanging="426"/>
        <w:jc w:val="both"/>
        <w:rPr>
          <w:rFonts w:ascii="Cambria" w:hAnsi="Cambria"/>
          <w:sz w:val="20"/>
          <w:szCs w:val="20"/>
        </w:rPr>
      </w:pPr>
      <w:r w:rsidRPr="00AA3C31">
        <w:rPr>
          <w:rFonts w:ascii="Cambria" w:hAnsi="Cambria"/>
          <w:sz w:val="20"/>
          <w:szCs w:val="20"/>
        </w:rPr>
        <w:t xml:space="preserve">Adli Sicil </w:t>
      </w:r>
      <w:r w:rsidR="00B26921" w:rsidRPr="00AA3C31">
        <w:rPr>
          <w:rFonts w:ascii="Cambria" w:hAnsi="Cambria"/>
          <w:sz w:val="20"/>
          <w:szCs w:val="20"/>
        </w:rPr>
        <w:t xml:space="preserve">Kaydı </w:t>
      </w:r>
      <w:r w:rsidRPr="00AA3C31">
        <w:rPr>
          <w:rFonts w:ascii="Cambria" w:hAnsi="Cambria"/>
          <w:sz w:val="20"/>
          <w:szCs w:val="20"/>
        </w:rPr>
        <w:t>Belgesi</w:t>
      </w:r>
      <w:r w:rsidR="00FE7655" w:rsidRPr="00AA3C31">
        <w:rPr>
          <w:rFonts w:ascii="Cambria" w:hAnsi="Cambria"/>
          <w:sz w:val="20"/>
          <w:szCs w:val="20"/>
        </w:rPr>
        <w:t xml:space="preserve"> (Sistemden otomatik aktarılacaktır.)</w:t>
      </w:r>
    </w:p>
    <w:p w14:paraId="5B5BE728" w14:textId="3BFD63CE" w:rsidR="00097F31" w:rsidRDefault="004E2A3A" w:rsidP="00F45344">
      <w:pPr>
        <w:pStyle w:val="ListeParagraf"/>
        <w:numPr>
          <w:ilvl w:val="0"/>
          <w:numId w:val="18"/>
        </w:numPr>
        <w:ind w:left="426" w:hanging="426"/>
        <w:jc w:val="both"/>
        <w:rPr>
          <w:rFonts w:ascii="Cambria" w:hAnsi="Cambria"/>
          <w:sz w:val="20"/>
          <w:szCs w:val="20"/>
        </w:rPr>
      </w:pPr>
      <w:r w:rsidRPr="00AA3C31">
        <w:rPr>
          <w:rFonts w:ascii="Cambria" w:hAnsi="Cambria"/>
          <w:sz w:val="20"/>
          <w:szCs w:val="20"/>
        </w:rPr>
        <w:t>Askerlik Durum Belgesi (Erkek adaylar için</w:t>
      </w:r>
      <w:r w:rsidR="009D42D7" w:rsidRPr="00AA3C31">
        <w:rPr>
          <w:rFonts w:ascii="Cambria" w:hAnsi="Cambria"/>
          <w:sz w:val="20"/>
          <w:szCs w:val="20"/>
        </w:rPr>
        <w:t>.</w:t>
      </w:r>
      <w:r w:rsidRPr="00AA3C31">
        <w:rPr>
          <w:rFonts w:ascii="Cambria" w:hAnsi="Cambria"/>
          <w:sz w:val="20"/>
          <w:szCs w:val="20"/>
        </w:rPr>
        <w:t>)</w:t>
      </w:r>
      <w:r w:rsidR="00FE7655" w:rsidRPr="00AA3C31">
        <w:rPr>
          <w:rFonts w:ascii="Cambria" w:hAnsi="Cambria"/>
          <w:sz w:val="20"/>
          <w:szCs w:val="20"/>
        </w:rPr>
        <w:t xml:space="preserve"> (Sistemden otomatik aktarılacaktır, aktarılmaması durumunda aday tarafından yüklenmesi gerekmektedir.)</w:t>
      </w:r>
    </w:p>
    <w:p w14:paraId="01EC1FCE" w14:textId="77777777" w:rsidR="00F45344" w:rsidRPr="00F45344" w:rsidRDefault="00F45344" w:rsidP="00F45344">
      <w:pPr>
        <w:pStyle w:val="ListeParagraf"/>
        <w:ind w:left="426"/>
        <w:jc w:val="both"/>
        <w:rPr>
          <w:rFonts w:ascii="Cambria" w:hAnsi="Cambria"/>
          <w:sz w:val="20"/>
          <w:szCs w:val="20"/>
        </w:rPr>
      </w:pPr>
    </w:p>
    <w:p w14:paraId="6FBFCC49" w14:textId="77777777" w:rsidR="00C732B7" w:rsidRPr="00AA3C31" w:rsidRDefault="00C732B7" w:rsidP="00C04645">
      <w:pPr>
        <w:pStyle w:val="anabalk"/>
        <w:numPr>
          <w:ilvl w:val="0"/>
          <w:numId w:val="19"/>
        </w:numPr>
        <w:jc w:val="left"/>
      </w:pPr>
      <w:bookmarkStart w:id="5" w:name="_Toc166488599"/>
      <w:r w:rsidRPr="00AA3C31">
        <w:t>BAŞVURU VE DEĞERLENDİRME TAKVİMİ</w:t>
      </w:r>
      <w:bookmarkEnd w:id="5"/>
    </w:p>
    <w:tbl>
      <w:tblPr>
        <w:tblStyle w:val="TabloKlavuzu"/>
        <w:tblW w:w="0" w:type="auto"/>
        <w:tblLook w:val="04A0" w:firstRow="1" w:lastRow="0" w:firstColumn="1" w:lastColumn="0" w:noHBand="0" w:noVBand="1"/>
      </w:tblPr>
      <w:tblGrid>
        <w:gridCol w:w="3964"/>
        <w:gridCol w:w="5643"/>
      </w:tblGrid>
      <w:tr w:rsidR="00D62E65" w:rsidRPr="00D62E65" w14:paraId="04602B69" w14:textId="77777777">
        <w:trPr>
          <w:trHeight w:val="312"/>
        </w:trPr>
        <w:tc>
          <w:tcPr>
            <w:tcW w:w="3964" w:type="dxa"/>
            <w:tcBorders>
              <w:top w:val="single" w:sz="4" w:space="0" w:color="auto"/>
              <w:left w:val="single" w:sz="4" w:space="0" w:color="auto"/>
              <w:bottom w:val="single" w:sz="4" w:space="0" w:color="auto"/>
              <w:right w:val="single" w:sz="4" w:space="0" w:color="auto"/>
            </w:tcBorders>
            <w:shd w:val="clear" w:color="auto" w:fill="AFB9BB" w:themeFill="accent4" w:themeFillTint="99"/>
            <w:vAlign w:val="center"/>
            <w:hideMark/>
          </w:tcPr>
          <w:p w14:paraId="582BD38D" w14:textId="77777777" w:rsidR="00D62E65" w:rsidRPr="00D62E65" w:rsidRDefault="00D62E65" w:rsidP="00D62E65">
            <w:pPr>
              <w:pStyle w:val="AralkYok"/>
              <w:rPr>
                <w:rFonts w:ascii="Cambria" w:hAnsi="Cambria"/>
              </w:rPr>
            </w:pPr>
            <w:r w:rsidRPr="00D62E65">
              <w:rPr>
                <w:rFonts w:ascii="Cambria" w:hAnsi="Cambria"/>
              </w:rPr>
              <w:t>Duyuru Tarihi ve Saati</w:t>
            </w:r>
          </w:p>
        </w:tc>
        <w:tc>
          <w:tcPr>
            <w:tcW w:w="5643" w:type="dxa"/>
            <w:tcBorders>
              <w:top w:val="single" w:sz="4" w:space="0" w:color="auto"/>
              <w:left w:val="single" w:sz="4" w:space="0" w:color="auto"/>
              <w:bottom w:val="single" w:sz="4" w:space="0" w:color="auto"/>
              <w:right w:val="single" w:sz="4" w:space="0" w:color="auto"/>
            </w:tcBorders>
            <w:vAlign w:val="center"/>
            <w:hideMark/>
          </w:tcPr>
          <w:p w14:paraId="245FA596" w14:textId="77777777" w:rsidR="00D62E65" w:rsidRPr="00D62E65" w:rsidRDefault="00D62E65" w:rsidP="00D62E65">
            <w:pPr>
              <w:pStyle w:val="AralkYok"/>
              <w:rPr>
                <w:rFonts w:ascii="Cambria" w:hAnsi="Cambria"/>
              </w:rPr>
            </w:pPr>
            <w:r w:rsidRPr="00D62E65">
              <w:rPr>
                <w:rFonts w:ascii="Cambria" w:hAnsi="Cambria"/>
              </w:rPr>
              <w:t>15 Eylül 2026 – 08.30</w:t>
            </w:r>
          </w:p>
        </w:tc>
      </w:tr>
      <w:tr w:rsidR="00D62E65" w:rsidRPr="00D62E65" w14:paraId="4E23982D" w14:textId="77777777">
        <w:trPr>
          <w:trHeight w:val="312"/>
        </w:trPr>
        <w:tc>
          <w:tcPr>
            <w:tcW w:w="3964" w:type="dxa"/>
            <w:tcBorders>
              <w:top w:val="single" w:sz="4" w:space="0" w:color="auto"/>
              <w:left w:val="single" w:sz="4" w:space="0" w:color="auto"/>
              <w:bottom w:val="single" w:sz="4" w:space="0" w:color="auto"/>
              <w:right w:val="single" w:sz="4" w:space="0" w:color="auto"/>
            </w:tcBorders>
            <w:shd w:val="clear" w:color="auto" w:fill="AFB9BB" w:themeFill="accent4" w:themeFillTint="99"/>
            <w:vAlign w:val="center"/>
            <w:hideMark/>
          </w:tcPr>
          <w:p w14:paraId="786E0C4B" w14:textId="77777777" w:rsidR="00D62E65" w:rsidRPr="00D62E65" w:rsidRDefault="00D62E65" w:rsidP="00D62E65">
            <w:pPr>
              <w:pStyle w:val="AralkYok"/>
              <w:rPr>
                <w:rFonts w:ascii="Cambria" w:hAnsi="Cambria"/>
              </w:rPr>
            </w:pPr>
            <w:r w:rsidRPr="00D62E65">
              <w:rPr>
                <w:rFonts w:ascii="Cambria" w:hAnsi="Cambria"/>
              </w:rPr>
              <w:t>İlk Başvuru Tarihi ve Saati</w:t>
            </w:r>
          </w:p>
        </w:tc>
        <w:tc>
          <w:tcPr>
            <w:tcW w:w="5643" w:type="dxa"/>
            <w:tcBorders>
              <w:top w:val="single" w:sz="4" w:space="0" w:color="auto"/>
              <w:left w:val="single" w:sz="4" w:space="0" w:color="auto"/>
              <w:bottom w:val="single" w:sz="4" w:space="0" w:color="auto"/>
              <w:right w:val="single" w:sz="4" w:space="0" w:color="auto"/>
            </w:tcBorders>
            <w:vAlign w:val="center"/>
            <w:hideMark/>
          </w:tcPr>
          <w:p w14:paraId="30DA9F72" w14:textId="77777777" w:rsidR="00D62E65" w:rsidRPr="00D62E65" w:rsidRDefault="00D62E65" w:rsidP="00D62E65">
            <w:pPr>
              <w:pStyle w:val="AralkYok"/>
              <w:rPr>
                <w:rFonts w:ascii="Cambria" w:hAnsi="Cambria"/>
              </w:rPr>
            </w:pPr>
            <w:r w:rsidRPr="00D62E65">
              <w:rPr>
                <w:rFonts w:ascii="Cambria" w:hAnsi="Cambria"/>
              </w:rPr>
              <w:t>15 Eylül 2026 – 09.00</w:t>
            </w:r>
          </w:p>
        </w:tc>
      </w:tr>
      <w:tr w:rsidR="00D62E65" w:rsidRPr="00D62E65" w14:paraId="3BF8784F" w14:textId="77777777">
        <w:trPr>
          <w:trHeight w:val="312"/>
        </w:trPr>
        <w:tc>
          <w:tcPr>
            <w:tcW w:w="3964" w:type="dxa"/>
            <w:tcBorders>
              <w:top w:val="single" w:sz="4" w:space="0" w:color="auto"/>
              <w:left w:val="single" w:sz="4" w:space="0" w:color="auto"/>
              <w:bottom w:val="single" w:sz="4" w:space="0" w:color="auto"/>
              <w:right w:val="single" w:sz="4" w:space="0" w:color="auto"/>
            </w:tcBorders>
            <w:shd w:val="clear" w:color="auto" w:fill="AFB9BB" w:themeFill="accent4" w:themeFillTint="99"/>
            <w:vAlign w:val="center"/>
            <w:hideMark/>
          </w:tcPr>
          <w:p w14:paraId="4691E64A" w14:textId="77777777" w:rsidR="00D62E65" w:rsidRPr="00D62E65" w:rsidRDefault="00D62E65" w:rsidP="00D62E65">
            <w:pPr>
              <w:pStyle w:val="AralkYok"/>
              <w:rPr>
                <w:rFonts w:ascii="Cambria" w:hAnsi="Cambria"/>
              </w:rPr>
            </w:pPr>
            <w:r w:rsidRPr="00D62E65">
              <w:rPr>
                <w:rFonts w:ascii="Cambria" w:hAnsi="Cambria"/>
              </w:rPr>
              <w:t>Son Başvuru Tarihi ve Saati</w:t>
            </w:r>
          </w:p>
        </w:tc>
        <w:tc>
          <w:tcPr>
            <w:tcW w:w="5643" w:type="dxa"/>
            <w:tcBorders>
              <w:top w:val="single" w:sz="4" w:space="0" w:color="auto"/>
              <w:left w:val="single" w:sz="4" w:space="0" w:color="auto"/>
              <w:bottom w:val="single" w:sz="4" w:space="0" w:color="auto"/>
              <w:right w:val="single" w:sz="4" w:space="0" w:color="auto"/>
            </w:tcBorders>
            <w:vAlign w:val="center"/>
            <w:hideMark/>
          </w:tcPr>
          <w:p w14:paraId="663C8CF5" w14:textId="77777777" w:rsidR="00D62E65" w:rsidRPr="00D62E65" w:rsidRDefault="00D62E65" w:rsidP="00D62E65">
            <w:pPr>
              <w:pStyle w:val="AralkYok"/>
              <w:rPr>
                <w:rFonts w:ascii="Cambria" w:hAnsi="Cambria"/>
              </w:rPr>
            </w:pPr>
            <w:r w:rsidRPr="00D62E65">
              <w:rPr>
                <w:rFonts w:ascii="Cambria" w:hAnsi="Cambria"/>
              </w:rPr>
              <w:t>29 Eylül 2026 – 13.00</w:t>
            </w:r>
          </w:p>
        </w:tc>
      </w:tr>
      <w:tr w:rsidR="00D62E65" w:rsidRPr="00D62E65" w14:paraId="65B40AD7" w14:textId="77777777">
        <w:trPr>
          <w:trHeight w:val="312"/>
        </w:trPr>
        <w:tc>
          <w:tcPr>
            <w:tcW w:w="3964" w:type="dxa"/>
            <w:tcBorders>
              <w:top w:val="single" w:sz="4" w:space="0" w:color="auto"/>
              <w:left w:val="single" w:sz="4" w:space="0" w:color="auto"/>
              <w:bottom w:val="single" w:sz="4" w:space="0" w:color="auto"/>
              <w:right w:val="single" w:sz="4" w:space="0" w:color="auto"/>
            </w:tcBorders>
            <w:shd w:val="clear" w:color="auto" w:fill="AFB9BB" w:themeFill="accent4" w:themeFillTint="99"/>
            <w:vAlign w:val="center"/>
            <w:hideMark/>
          </w:tcPr>
          <w:p w14:paraId="462C385B" w14:textId="77777777" w:rsidR="00D62E65" w:rsidRPr="00D62E65" w:rsidRDefault="00D62E65" w:rsidP="00D62E65">
            <w:pPr>
              <w:pStyle w:val="AralkYok"/>
              <w:rPr>
                <w:rFonts w:ascii="Cambria" w:hAnsi="Cambria"/>
              </w:rPr>
            </w:pPr>
            <w:r w:rsidRPr="00D62E65">
              <w:rPr>
                <w:rFonts w:ascii="Cambria" w:hAnsi="Cambria"/>
              </w:rPr>
              <w:t>Başvuruların Yapılacağı İnternet Adresi</w:t>
            </w:r>
          </w:p>
        </w:tc>
        <w:tc>
          <w:tcPr>
            <w:tcW w:w="5643" w:type="dxa"/>
            <w:tcBorders>
              <w:top w:val="single" w:sz="4" w:space="0" w:color="auto"/>
              <w:left w:val="single" w:sz="4" w:space="0" w:color="auto"/>
              <w:bottom w:val="single" w:sz="4" w:space="0" w:color="auto"/>
              <w:right w:val="single" w:sz="4" w:space="0" w:color="auto"/>
            </w:tcBorders>
            <w:vAlign w:val="center"/>
            <w:hideMark/>
          </w:tcPr>
          <w:p w14:paraId="297AC3BE" w14:textId="77777777" w:rsidR="00D62E65" w:rsidRPr="00D62E65" w:rsidRDefault="00D62E65" w:rsidP="00D62E65">
            <w:pPr>
              <w:pStyle w:val="AralkYok"/>
              <w:rPr>
                <w:rFonts w:ascii="Cambria" w:hAnsi="Cambria"/>
              </w:rPr>
            </w:pPr>
            <w:r w:rsidRPr="00D62E65">
              <w:rPr>
                <w:rFonts w:ascii="Cambria" w:hAnsi="Cambria"/>
              </w:rPr>
              <w:t>https://kariyerkapisi.gov.tr/isealim</w:t>
            </w:r>
          </w:p>
        </w:tc>
      </w:tr>
      <w:tr w:rsidR="00D62E65" w:rsidRPr="00D62E65" w14:paraId="1B2400F9" w14:textId="77777777">
        <w:trPr>
          <w:trHeight w:val="312"/>
        </w:trPr>
        <w:tc>
          <w:tcPr>
            <w:tcW w:w="3964" w:type="dxa"/>
            <w:tcBorders>
              <w:top w:val="single" w:sz="4" w:space="0" w:color="auto"/>
              <w:left w:val="single" w:sz="4" w:space="0" w:color="auto"/>
              <w:bottom w:val="single" w:sz="4" w:space="0" w:color="auto"/>
              <w:right w:val="single" w:sz="4" w:space="0" w:color="auto"/>
            </w:tcBorders>
            <w:shd w:val="clear" w:color="auto" w:fill="AFB9BB" w:themeFill="accent4" w:themeFillTint="99"/>
            <w:vAlign w:val="center"/>
            <w:hideMark/>
          </w:tcPr>
          <w:p w14:paraId="4710CA7F" w14:textId="77777777" w:rsidR="00D62E65" w:rsidRPr="00D62E65" w:rsidRDefault="00D62E65" w:rsidP="00D62E65">
            <w:pPr>
              <w:pStyle w:val="AralkYok"/>
              <w:rPr>
                <w:rFonts w:ascii="Cambria" w:hAnsi="Cambria"/>
              </w:rPr>
            </w:pPr>
            <w:r w:rsidRPr="00D62E65">
              <w:rPr>
                <w:rFonts w:ascii="Cambria" w:hAnsi="Cambria"/>
              </w:rPr>
              <w:t>Değerlendirme Sonuçları Duyuru Tarihi</w:t>
            </w:r>
          </w:p>
        </w:tc>
        <w:tc>
          <w:tcPr>
            <w:tcW w:w="5643" w:type="dxa"/>
            <w:tcBorders>
              <w:top w:val="single" w:sz="4" w:space="0" w:color="auto"/>
              <w:left w:val="single" w:sz="4" w:space="0" w:color="auto"/>
              <w:bottom w:val="single" w:sz="4" w:space="0" w:color="auto"/>
              <w:right w:val="single" w:sz="4" w:space="0" w:color="auto"/>
            </w:tcBorders>
            <w:vAlign w:val="center"/>
            <w:hideMark/>
          </w:tcPr>
          <w:p w14:paraId="6A3555A8" w14:textId="77777777" w:rsidR="00D62E65" w:rsidRPr="00D62E65" w:rsidRDefault="00D62E65" w:rsidP="00D62E65">
            <w:pPr>
              <w:pStyle w:val="AralkYok"/>
              <w:rPr>
                <w:rFonts w:ascii="Cambria" w:hAnsi="Cambria"/>
              </w:rPr>
            </w:pPr>
            <w:r w:rsidRPr="00D62E65">
              <w:rPr>
                <w:rFonts w:ascii="Cambria" w:hAnsi="Cambria"/>
              </w:rPr>
              <w:t>09 Ekim 2026 – 23.59</w:t>
            </w:r>
          </w:p>
        </w:tc>
      </w:tr>
      <w:tr w:rsidR="00D62E65" w:rsidRPr="00D62E65" w14:paraId="5244F01C" w14:textId="77777777">
        <w:trPr>
          <w:trHeight w:val="312"/>
        </w:trPr>
        <w:tc>
          <w:tcPr>
            <w:tcW w:w="3964" w:type="dxa"/>
            <w:tcBorders>
              <w:top w:val="single" w:sz="4" w:space="0" w:color="auto"/>
              <w:left w:val="single" w:sz="4" w:space="0" w:color="auto"/>
              <w:bottom w:val="single" w:sz="4" w:space="0" w:color="auto"/>
              <w:right w:val="single" w:sz="4" w:space="0" w:color="auto"/>
            </w:tcBorders>
            <w:shd w:val="clear" w:color="auto" w:fill="AFB9BB" w:themeFill="accent4" w:themeFillTint="99"/>
            <w:vAlign w:val="center"/>
            <w:hideMark/>
          </w:tcPr>
          <w:p w14:paraId="4F461C5C" w14:textId="77777777" w:rsidR="00D62E65" w:rsidRPr="00D62E65" w:rsidRDefault="00D62E65" w:rsidP="00D62E65">
            <w:pPr>
              <w:pStyle w:val="AralkYok"/>
              <w:rPr>
                <w:rFonts w:ascii="Cambria" w:hAnsi="Cambria"/>
              </w:rPr>
            </w:pPr>
            <w:r w:rsidRPr="00D62E65">
              <w:rPr>
                <w:rFonts w:ascii="Cambria" w:hAnsi="Cambria"/>
              </w:rPr>
              <w:t>Sonuçların İlan Edileceği İnternet Adresi</w:t>
            </w:r>
          </w:p>
        </w:tc>
        <w:tc>
          <w:tcPr>
            <w:tcW w:w="5643" w:type="dxa"/>
            <w:tcBorders>
              <w:top w:val="single" w:sz="4" w:space="0" w:color="auto"/>
              <w:left w:val="single" w:sz="4" w:space="0" w:color="auto"/>
              <w:bottom w:val="single" w:sz="4" w:space="0" w:color="auto"/>
              <w:right w:val="single" w:sz="4" w:space="0" w:color="auto"/>
            </w:tcBorders>
            <w:vAlign w:val="center"/>
            <w:hideMark/>
          </w:tcPr>
          <w:p w14:paraId="4FBACF56" w14:textId="77777777" w:rsidR="00D62E65" w:rsidRPr="000550FD" w:rsidRDefault="00D62E65" w:rsidP="000550FD">
            <w:pPr>
              <w:jc w:val="both"/>
              <w:rPr>
                <w:rStyle w:val="Kpr"/>
                <w:rFonts w:ascii="Cambria" w:hAnsi="Cambria" w:cstheme="minorBidi"/>
                <w:sz w:val="18"/>
                <w:szCs w:val="18"/>
              </w:rPr>
            </w:pPr>
            <w:hyperlink r:id="rId12" w:history="1">
              <w:r w:rsidRPr="000550FD">
                <w:rPr>
                  <w:rStyle w:val="Kpr"/>
                  <w:rFonts w:ascii="Cambria" w:hAnsi="Cambria" w:cstheme="minorBidi"/>
                  <w:sz w:val="18"/>
                  <w:szCs w:val="18"/>
                </w:rPr>
                <w:t>www.ibu.edu.tr</w:t>
              </w:r>
            </w:hyperlink>
          </w:p>
          <w:p w14:paraId="4CB0EEE2" w14:textId="77777777" w:rsidR="00D62E65" w:rsidRPr="000550FD" w:rsidRDefault="00D62E65" w:rsidP="000550FD">
            <w:pPr>
              <w:jc w:val="both"/>
              <w:rPr>
                <w:rStyle w:val="Kpr"/>
                <w:rFonts w:ascii="Cambria" w:hAnsi="Cambria" w:cstheme="minorBidi"/>
                <w:sz w:val="18"/>
                <w:szCs w:val="18"/>
              </w:rPr>
            </w:pPr>
            <w:hyperlink r:id="rId13" w:history="1">
              <w:r w:rsidRPr="000550FD">
                <w:rPr>
                  <w:rStyle w:val="Kpr"/>
                  <w:rFonts w:ascii="Cambria" w:hAnsi="Cambria" w:cstheme="minorBidi"/>
                  <w:sz w:val="18"/>
                  <w:szCs w:val="18"/>
                </w:rPr>
                <w:t>www.pdb.edu.tr</w:t>
              </w:r>
            </w:hyperlink>
          </w:p>
          <w:p w14:paraId="3AC9295F" w14:textId="77777777" w:rsidR="00D62E65" w:rsidRPr="00D62E65" w:rsidRDefault="00D62E65" w:rsidP="000550FD">
            <w:pPr>
              <w:jc w:val="both"/>
              <w:rPr>
                <w:rFonts w:ascii="Cambria" w:hAnsi="Cambria"/>
              </w:rPr>
            </w:pPr>
            <w:hyperlink r:id="rId14" w:history="1">
              <w:r w:rsidRPr="000550FD">
                <w:rPr>
                  <w:rStyle w:val="Kpr"/>
                  <w:rFonts w:ascii="Cambria" w:hAnsi="Cambria" w:cstheme="minorBidi"/>
                  <w:sz w:val="18"/>
                  <w:szCs w:val="18"/>
                </w:rPr>
                <w:t>Kariyer Kapısı - Anasayfa</w:t>
              </w:r>
            </w:hyperlink>
          </w:p>
        </w:tc>
      </w:tr>
    </w:tbl>
    <w:p w14:paraId="7CFBB394" w14:textId="77777777" w:rsidR="00B92DFE" w:rsidRDefault="00B92DFE" w:rsidP="00EB020F">
      <w:pPr>
        <w:pStyle w:val="AralkYok"/>
        <w:rPr>
          <w:rFonts w:ascii="Cambria" w:hAnsi="Cambria"/>
        </w:rPr>
      </w:pPr>
    </w:p>
    <w:p w14:paraId="758D3F6A" w14:textId="77777777" w:rsidR="00F45344" w:rsidRPr="00AA3C31" w:rsidRDefault="00F45344" w:rsidP="00EB020F">
      <w:pPr>
        <w:pStyle w:val="AralkYok"/>
        <w:rPr>
          <w:rFonts w:ascii="Cambria" w:hAnsi="Cambria"/>
        </w:rPr>
      </w:pPr>
    </w:p>
    <w:p w14:paraId="5F252335" w14:textId="77777777" w:rsidR="000357D4" w:rsidRPr="00AA3C31" w:rsidRDefault="000357D4" w:rsidP="00C04645">
      <w:pPr>
        <w:pStyle w:val="anabalk"/>
        <w:numPr>
          <w:ilvl w:val="0"/>
          <w:numId w:val="19"/>
        </w:numPr>
        <w:jc w:val="left"/>
      </w:pPr>
      <w:bookmarkStart w:id="6" w:name="_Toc166488600"/>
      <w:r w:rsidRPr="00AA3C31">
        <w:t>BAŞVURU İLETİŞİM BİLGİLERİ</w:t>
      </w:r>
      <w:bookmarkEnd w:id="6"/>
    </w:p>
    <w:tbl>
      <w:tblPr>
        <w:tblStyle w:val="TabloKlavuzu"/>
        <w:tblW w:w="9634" w:type="dxa"/>
        <w:tblLook w:val="04A0" w:firstRow="1" w:lastRow="0" w:firstColumn="1" w:lastColumn="0" w:noHBand="0" w:noVBand="1"/>
      </w:tblPr>
      <w:tblGrid>
        <w:gridCol w:w="3681"/>
        <w:gridCol w:w="3118"/>
        <w:gridCol w:w="2835"/>
      </w:tblGrid>
      <w:tr w:rsidR="009379AA" w:rsidRPr="00AA3C31" w14:paraId="739F549E" w14:textId="77777777" w:rsidTr="00B26921">
        <w:trPr>
          <w:trHeight w:val="357"/>
        </w:trPr>
        <w:tc>
          <w:tcPr>
            <w:tcW w:w="9634" w:type="dxa"/>
            <w:gridSpan w:val="3"/>
            <w:shd w:val="clear" w:color="auto" w:fill="AFB9BB" w:themeFill="accent4" w:themeFillTint="99"/>
            <w:vAlign w:val="center"/>
          </w:tcPr>
          <w:p w14:paraId="2C7DDD4B" w14:textId="68563617" w:rsidR="009379AA" w:rsidRPr="00AA3C31" w:rsidRDefault="009379AA" w:rsidP="00FC75B3">
            <w:pPr>
              <w:jc w:val="both"/>
              <w:rPr>
                <w:rFonts w:ascii="Cambria" w:hAnsi="Cambria"/>
                <w:b/>
                <w:sz w:val="18"/>
                <w:szCs w:val="18"/>
              </w:rPr>
            </w:pPr>
          </w:p>
        </w:tc>
      </w:tr>
      <w:tr w:rsidR="009379AA" w:rsidRPr="00AA3C31" w14:paraId="3B004D18" w14:textId="77777777" w:rsidTr="00B26921">
        <w:trPr>
          <w:trHeight w:val="357"/>
        </w:trPr>
        <w:tc>
          <w:tcPr>
            <w:tcW w:w="3681" w:type="dxa"/>
            <w:shd w:val="clear" w:color="auto" w:fill="AFB9BB" w:themeFill="accent4" w:themeFillTint="99"/>
            <w:vAlign w:val="center"/>
          </w:tcPr>
          <w:p w14:paraId="427E3173" w14:textId="77777777" w:rsidR="009379AA" w:rsidRPr="00AA3C31" w:rsidRDefault="009379AA" w:rsidP="009379AA">
            <w:pPr>
              <w:rPr>
                <w:rFonts w:ascii="Cambria" w:hAnsi="Cambria"/>
                <w:b/>
                <w:sz w:val="18"/>
                <w:szCs w:val="18"/>
              </w:rPr>
            </w:pPr>
            <w:r w:rsidRPr="00AA3C31">
              <w:rPr>
                <w:rFonts w:ascii="Cambria" w:hAnsi="Cambria"/>
                <w:b/>
                <w:sz w:val="18"/>
                <w:szCs w:val="18"/>
              </w:rPr>
              <w:t>BİRİM</w:t>
            </w:r>
          </w:p>
        </w:tc>
        <w:tc>
          <w:tcPr>
            <w:tcW w:w="3118" w:type="dxa"/>
            <w:vAlign w:val="center"/>
          </w:tcPr>
          <w:p w14:paraId="7E3BF2F2" w14:textId="77777777" w:rsidR="009379AA" w:rsidRPr="00AA3C31" w:rsidRDefault="009379AA" w:rsidP="009379AA">
            <w:pPr>
              <w:jc w:val="both"/>
              <w:rPr>
                <w:rFonts w:ascii="Cambria" w:hAnsi="Cambria"/>
                <w:b/>
                <w:sz w:val="18"/>
                <w:szCs w:val="18"/>
              </w:rPr>
            </w:pPr>
            <w:r w:rsidRPr="00AA3C31">
              <w:rPr>
                <w:rFonts w:ascii="Cambria" w:hAnsi="Cambria"/>
                <w:b/>
                <w:sz w:val="18"/>
                <w:szCs w:val="18"/>
              </w:rPr>
              <w:t>TELEFON</w:t>
            </w:r>
          </w:p>
        </w:tc>
        <w:tc>
          <w:tcPr>
            <w:tcW w:w="2835" w:type="dxa"/>
            <w:vAlign w:val="center"/>
          </w:tcPr>
          <w:p w14:paraId="5CE43CE0" w14:textId="77777777" w:rsidR="009379AA" w:rsidRPr="00AA3C31" w:rsidRDefault="009379AA" w:rsidP="009379AA">
            <w:pPr>
              <w:jc w:val="both"/>
              <w:rPr>
                <w:rFonts w:ascii="Cambria" w:hAnsi="Cambria"/>
                <w:b/>
                <w:sz w:val="18"/>
                <w:szCs w:val="18"/>
              </w:rPr>
            </w:pPr>
            <w:r w:rsidRPr="00AA3C31">
              <w:rPr>
                <w:rFonts w:ascii="Cambria" w:hAnsi="Cambria"/>
                <w:b/>
                <w:sz w:val="18"/>
                <w:szCs w:val="18"/>
              </w:rPr>
              <w:t>E-POSTA</w:t>
            </w:r>
          </w:p>
        </w:tc>
      </w:tr>
      <w:tr w:rsidR="009379AA" w:rsidRPr="00AA3C31" w14:paraId="1B8E2B59" w14:textId="77777777" w:rsidTr="00B26921">
        <w:trPr>
          <w:trHeight w:val="357"/>
        </w:trPr>
        <w:tc>
          <w:tcPr>
            <w:tcW w:w="3681" w:type="dxa"/>
            <w:shd w:val="clear" w:color="auto" w:fill="AFB9BB" w:themeFill="accent4" w:themeFillTint="99"/>
            <w:vAlign w:val="center"/>
          </w:tcPr>
          <w:p w14:paraId="159A64E4" w14:textId="77777777" w:rsidR="009379AA" w:rsidRPr="00AA3C31" w:rsidRDefault="009379AA" w:rsidP="009379AA">
            <w:pPr>
              <w:rPr>
                <w:rFonts w:ascii="Cambria" w:hAnsi="Cambria"/>
                <w:sz w:val="18"/>
                <w:szCs w:val="18"/>
              </w:rPr>
            </w:pPr>
            <w:r w:rsidRPr="00AA3C31">
              <w:rPr>
                <w:rFonts w:ascii="Cambria" w:hAnsi="Cambria"/>
                <w:sz w:val="18"/>
                <w:szCs w:val="18"/>
              </w:rPr>
              <w:t>Rektörlük Personel Dairesi Başkanlığı</w:t>
            </w:r>
          </w:p>
        </w:tc>
        <w:tc>
          <w:tcPr>
            <w:tcW w:w="3118" w:type="dxa"/>
            <w:vAlign w:val="center"/>
          </w:tcPr>
          <w:p w14:paraId="5F1D4A21" w14:textId="5E0DAF15" w:rsidR="009379AA" w:rsidRPr="00AA3C31" w:rsidRDefault="009379AA" w:rsidP="00AE701E">
            <w:pPr>
              <w:jc w:val="both"/>
              <w:rPr>
                <w:rFonts w:ascii="Cambria" w:hAnsi="Cambria"/>
                <w:sz w:val="18"/>
                <w:szCs w:val="18"/>
              </w:rPr>
            </w:pPr>
            <w:r w:rsidRPr="00AA3C31">
              <w:rPr>
                <w:rFonts w:ascii="Cambria" w:hAnsi="Cambria"/>
                <w:sz w:val="18"/>
                <w:szCs w:val="18"/>
              </w:rPr>
              <w:t>(0 3</w:t>
            </w:r>
            <w:r w:rsidR="008A719C" w:rsidRPr="00AA3C31">
              <w:rPr>
                <w:rFonts w:ascii="Cambria" w:hAnsi="Cambria"/>
                <w:sz w:val="18"/>
                <w:szCs w:val="18"/>
              </w:rPr>
              <w:t>74</w:t>
            </w:r>
            <w:r w:rsidRPr="00AA3C31">
              <w:rPr>
                <w:rFonts w:ascii="Cambria" w:hAnsi="Cambria"/>
                <w:sz w:val="18"/>
                <w:szCs w:val="18"/>
              </w:rPr>
              <w:t xml:space="preserve">) </w:t>
            </w:r>
            <w:r w:rsidR="008A719C" w:rsidRPr="00AA3C31">
              <w:rPr>
                <w:rFonts w:ascii="Cambria" w:hAnsi="Cambria"/>
                <w:sz w:val="18"/>
                <w:szCs w:val="18"/>
              </w:rPr>
              <w:t>2541000</w:t>
            </w:r>
            <w:r w:rsidRPr="00AA3C31">
              <w:rPr>
                <w:rFonts w:ascii="Cambria" w:hAnsi="Cambria"/>
                <w:sz w:val="18"/>
                <w:szCs w:val="18"/>
              </w:rPr>
              <w:t xml:space="preserve"> –</w:t>
            </w:r>
            <w:r w:rsidR="00873970" w:rsidRPr="00AA3C31">
              <w:rPr>
                <w:rFonts w:ascii="Cambria" w:hAnsi="Cambria"/>
                <w:sz w:val="18"/>
                <w:szCs w:val="18"/>
              </w:rPr>
              <w:t xml:space="preserve"> </w:t>
            </w:r>
            <w:r w:rsidR="003039B2">
              <w:rPr>
                <w:rFonts w:ascii="Cambria" w:hAnsi="Cambria"/>
                <w:sz w:val="18"/>
                <w:szCs w:val="18"/>
              </w:rPr>
              <w:t>2317 - 2318 - 2320 – 2321 - 2351</w:t>
            </w:r>
          </w:p>
        </w:tc>
        <w:tc>
          <w:tcPr>
            <w:tcW w:w="2835" w:type="dxa"/>
            <w:vAlign w:val="center"/>
          </w:tcPr>
          <w:p w14:paraId="01B1C2E3" w14:textId="20E9104B" w:rsidR="009379AA" w:rsidRPr="00AA3C31" w:rsidRDefault="008A719C" w:rsidP="009379AA">
            <w:pPr>
              <w:jc w:val="both"/>
              <w:rPr>
                <w:rFonts w:ascii="Cambria" w:hAnsi="Cambria"/>
                <w:sz w:val="18"/>
                <w:szCs w:val="18"/>
              </w:rPr>
            </w:pPr>
            <w:hyperlink r:id="rId15" w:history="1">
              <w:r w:rsidRPr="00AA3C31">
                <w:rPr>
                  <w:rStyle w:val="Kpr"/>
                  <w:rFonts w:ascii="Cambria" w:hAnsi="Cambria"/>
                  <w:sz w:val="18"/>
                  <w:szCs w:val="18"/>
                </w:rPr>
                <w:t>personel@ibu.edu.tr</w:t>
              </w:r>
            </w:hyperlink>
          </w:p>
        </w:tc>
      </w:tr>
      <w:tr w:rsidR="009379AA" w:rsidRPr="00AA3C31" w14:paraId="4DD263C3" w14:textId="77777777" w:rsidTr="00B26921">
        <w:trPr>
          <w:trHeight w:val="357"/>
        </w:trPr>
        <w:tc>
          <w:tcPr>
            <w:tcW w:w="3681" w:type="dxa"/>
            <w:shd w:val="clear" w:color="auto" w:fill="AFB9BB" w:themeFill="accent4" w:themeFillTint="99"/>
            <w:vAlign w:val="center"/>
          </w:tcPr>
          <w:p w14:paraId="3821C79B" w14:textId="2AE93396" w:rsidR="009379AA" w:rsidRPr="00AA3C31" w:rsidRDefault="0065522C" w:rsidP="009379AA">
            <w:pPr>
              <w:rPr>
                <w:rFonts w:ascii="Cambria" w:hAnsi="Cambria"/>
                <w:sz w:val="18"/>
                <w:szCs w:val="18"/>
              </w:rPr>
            </w:pPr>
            <w:r>
              <w:rPr>
                <w:rFonts w:ascii="Cambria" w:hAnsi="Cambria"/>
                <w:sz w:val="18"/>
                <w:szCs w:val="18"/>
              </w:rPr>
              <w:t>Başvuru Adresi</w:t>
            </w:r>
          </w:p>
        </w:tc>
        <w:tc>
          <w:tcPr>
            <w:tcW w:w="5953" w:type="dxa"/>
            <w:gridSpan w:val="2"/>
            <w:vAlign w:val="center"/>
          </w:tcPr>
          <w:p w14:paraId="02F360BA" w14:textId="152E1BAB" w:rsidR="009379AA" w:rsidRPr="00AA3C31" w:rsidRDefault="0065522C" w:rsidP="009379AA">
            <w:pPr>
              <w:jc w:val="both"/>
              <w:rPr>
                <w:rFonts w:ascii="Cambria" w:hAnsi="Cambria"/>
                <w:sz w:val="18"/>
                <w:szCs w:val="18"/>
              </w:rPr>
            </w:pPr>
            <w:r>
              <w:rPr>
                <w:rFonts w:ascii="Cambria" w:hAnsi="Cambria"/>
                <w:sz w:val="18"/>
                <w:szCs w:val="18"/>
              </w:rPr>
              <w:t xml:space="preserve">BAİBÜ Personel Daire Başkanlığı, Gölköy Kampüsü Rektörlük İdari Birimler Binası </w:t>
            </w:r>
          </w:p>
        </w:tc>
      </w:tr>
      <w:tr w:rsidR="0065522C" w:rsidRPr="00AA3C31" w14:paraId="27F7244F" w14:textId="77777777" w:rsidTr="00B26921">
        <w:trPr>
          <w:trHeight w:val="357"/>
        </w:trPr>
        <w:tc>
          <w:tcPr>
            <w:tcW w:w="3681" w:type="dxa"/>
            <w:shd w:val="clear" w:color="auto" w:fill="AFB9BB" w:themeFill="accent4" w:themeFillTint="99"/>
            <w:vAlign w:val="center"/>
          </w:tcPr>
          <w:p w14:paraId="4172E7EA" w14:textId="7A878EDD" w:rsidR="0065522C" w:rsidRPr="00AA3C31" w:rsidRDefault="0065522C" w:rsidP="0065522C">
            <w:pPr>
              <w:rPr>
                <w:rFonts w:ascii="Cambria" w:hAnsi="Cambria"/>
                <w:sz w:val="18"/>
                <w:szCs w:val="18"/>
              </w:rPr>
            </w:pPr>
            <w:r w:rsidRPr="00AA3C31">
              <w:rPr>
                <w:rFonts w:ascii="Cambria" w:hAnsi="Cambria"/>
                <w:sz w:val="18"/>
                <w:szCs w:val="18"/>
              </w:rPr>
              <w:t>Bolu Abant İzzet Baysal Üniversitesi Web</w:t>
            </w:r>
          </w:p>
        </w:tc>
        <w:tc>
          <w:tcPr>
            <w:tcW w:w="5953" w:type="dxa"/>
            <w:gridSpan w:val="2"/>
            <w:vAlign w:val="center"/>
          </w:tcPr>
          <w:p w14:paraId="7A8094DC" w14:textId="77777777" w:rsidR="0065522C" w:rsidRDefault="0065522C" w:rsidP="0065522C">
            <w:pPr>
              <w:jc w:val="both"/>
            </w:pPr>
            <w:hyperlink r:id="rId16" w:history="1">
              <w:r w:rsidRPr="00704128">
                <w:rPr>
                  <w:rStyle w:val="Kpr"/>
                  <w:rFonts w:ascii="Cambria" w:hAnsi="Cambria" w:cstheme="minorBidi"/>
                  <w:sz w:val="18"/>
                  <w:szCs w:val="18"/>
                </w:rPr>
                <w:t>www.ibu.edu.tr</w:t>
              </w:r>
            </w:hyperlink>
          </w:p>
          <w:p w14:paraId="7037CE6D" w14:textId="1E5CF7DF" w:rsidR="000550FD" w:rsidRPr="000550FD" w:rsidRDefault="000550FD" w:rsidP="000550FD">
            <w:pPr>
              <w:jc w:val="both"/>
              <w:rPr>
                <w:rFonts w:ascii="Cambria" w:hAnsi="Cambria"/>
              </w:rPr>
            </w:pPr>
            <w:hyperlink r:id="rId17" w:history="1">
              <w:r w:rsidRPr="000550FD">
                <w:rPr>
                  <w:rStyle w:val="Kpr"/>
                  <w:rFonts w:ascii="Cambria" w:hAnsi="Cambria" w:cstheme="minorBidi"/>
                  <w:sz w:val="18"/>
                  <w:szCs w:val="18"/>
                </w:rPr>
                <w:t>www.pdb.edu.tr</w:t>
              </w:r>
            </w:hyperlink>
          </w:p>
        </w:tc>
      </w:tr>
    </w:tbl>
    <w:p w14:paraId="1B49FF6B" w14:textId="77777777" w:rsidR="004B6133" w:rsidRDefault="004B6133" w:rsidP="004B6133">
      <w:pPr>
        <w:pStyle w:val="AralkYok"/>
        <w:rPr>
          <w:rFonts w:ascii="Cambria" w:hAnsi="Cambria"/>
        </w:rPr>
      </w:pPr>
    </w:p>
    <w:p w14:paraId="4BF6B98B" w14:textId="77777777" w:rsidR="00F45344" w:rsidRPr="00AA3C31" w:rsidRDefault="00F45344" w:rsidP="004B6133">
      <w:pPr>
        <w:pStyle w:val="AralkYok"/>
        <w:rPr>
          <w:rFonts w:ascii="Cambria" w:hAnsi="Cambria"/>
        </w:rPr>
      </w:pPr>
    </w:p>
    <w:p w14:paraId="00D8729C" w14:textId="77777777" w:rsidR="004B6133" w:rsidRPr="00AA3C31" w:rsidRDefault="004B6133" w:rsidP="00C04645">
      <w:pPr>
        <w:pStyle w:val="anabalk"/>
        <w:numPr>
          <w:ilvl w:val="0"/>
          <w:numId w:val="19"/>
        </w:numPr>
        <w:jc w:val="left"/>
      </w:pPr>
      <w:bookmarkStart w:id="7" w:name="_Toc166488601"/>
      <w:r w:rsidRPr="00AA3C31">
        <w:t>BAŞVURU</w:t>
      </w:r>
      <w:r w:rsidR="009E3C99" w:rsidRPr="00AA3C31">
        <w:t>YA İLİŞKİN HUSUSLAR</w:t>
      </w:r>
      <w:bookmarkEnd w:id="7"/>
    </w:p>
    <w:p w14:paraId="366192E4" w14:textId="29D69818" w:rsidR="004F232E" w:rsidRPr="006173CB" w:rsidRDefault="008B7A51" w:rsidP="00627B3C">
      <w:pPr>
        <w:pStyle w:val="ListeParagraf"/>
        <w:numPr>
          <w:ilvl w:val="0"/>
          <w:numId w:val="20"/>
        </w:numPr>
        <w:spacing w:after="0"/>
        <w:ind w:left="426"/>
        <w:jc w:val="both"/>
        <w:rPr>
          <w:rFonts w:ascii="Cambria" w:hAnsi="Cambria"/>
          <w:sz w:val="20"/>
          <w:szCs w:val="20"/>
        </w:rPr>
      </w:pPr>
      <w:r w:rsidRPr="00AA3C31">
        <w:rPr>
          <w:rFonts w:ascii="Cambria" w:hAnsi="Cambria" w:cs="Times New Roman"/>
          <w:sz w:val="20"/>
          <w:szCs w:val="20"/>
        </w:rPr>
        <w:t>İlanda belirtilen kadrolara başvurular, bu kılavuzun “</w:t>
      </w:r>
      <w:r w:rsidRPr="004F232E">
        <w:rPr>
          <w:rFonts w:ascii="Cambria" w:hAnsi="Cambria" w:cs="Times New Roman"/>
          <w:sz w:val="20"/>
          <w:szCs w:val="20"/>
        </w:rPr>
        <w:t>Başvuru ve Değerlendirme Takvimi” başlıklı 5’inci bölümünde belirtilen ilk başvuru tarihi itibarıyla saat</w:t>
      </w:r>
      <w:r w:rsidR="001A1A96">
        <w:rPr>
          <w:rFonts w:ascii="Cambria" w:hAnsi="Cambria" w:cs="Times New Roman"/>
          <w:sz w:val="20"/>
          <w:szCs w:val="20"/>
        </w:rPr>
        <w:t xml:space="preserve"> 09.00</w:t>
      </w:r>
      <w:r w:rsidRPr="004F232E">
        <w:rPr>
          <w:rFonts w:ascii="Cambria" w:hAnsi="Cambria" w:cs="Times New Roman"/>
          <w:sz w:val="20"/>
          <w:szCs w:val="20"/>
        </w:rPr>
        <w:t>’dan, son başvuru tarihi saat</w:t>
      </w:r>
      <w:r w:rsidR="001A1A96">
        <w:rPr>
          <w:rFonts w:ascii="Cambria" w:hAnsi="Cambria" w:cs="Times New Roman"/>
          <w:sz w:val="20"/>
          <w:szCs w:val="20"/>
        </w:rPr>
        <w:t xml:space="preserve"> 13.00</w:t>
      </w:r>
      <w:r w:rsidRPr="004F232E">
        <w:rPr>
          <w:rFonts w:ascii="Cambria" w:hAnsi="Cambria" w:cs="Times New Roman"/>
          <w:sz w:val="20"/>
          <w:szCs w:val="20"/>
        </w:rPr>
        <w:t>’a</w:t>
      </w:r>
      <w:r w:rsidRPr="00AA3C31">
        <w:rPr>
          <w:rFonts w:ascii="Cambria" w:hAnsi="Cambria" w:cs="Times New Roman"/>
          <w:sz w:val="20"/>
          <w:szCs w:val="20"/>
        </w:rPr>
        <w:t xml:space="preserve"> kadar https://kariyerkapisi.gov.tr/isealim internet adresinde yer alan “Kariyer Kapısı Kamu </w:t>
      </w:r>
      <w:r w:rsidR="005B7F6B" w:rsidRPr="00AA3C31">
        <w:rPr>
          <w:rFonts w:ascii="Cambria" w:hAnsi="Cambria" w:cs="Times New Roman"/>
          <w:sz w:val="20"/>
          <w:szCs w:val="20"/>
        </w:rPr>
        <w:t>İ</w:t>
      </w:r>
      <w:r w:rsidRPr="00AA3C31">
        <w:rPr>
          <w:rFonts w:ascii="Cambria" w:hAnsi="Cambria" w:cs="Times New Roman"/>
          <w:sz w:val="20"/>
          <w:szCs w:val="20"/>
        </w:rPr>
        <w:t xml:space="preserve">şe Alım Platformu” veya e-Devlet Kapısı </w:t>
      </w:r>
      <w:r w:rsidR="008A719C" w:rsidRPr="00AA3C31">
        <w:rPr>
          <w:rFonts w:ascii="Cambria" w:hAnsi="Cambria" w:cs="Times New Roman"/>
          <w:sz w:val="20"/>
          <w:szCs w:val="20"/>
        </w:rPr>
        <w:t>Bolu Abant İzzet Baysal</w:t>
      </w:r>
      <w:r w:rsidRPr="00AA3C31">
        <w:rPr>
          <w:rFonts w:ascii="Cambria" w:hAnsi="Cambria" w:cs="Times New Roman"/>
          <w:sz w:val="20"/>
          <w:szCs w:val="20"/>
        </w:rPr>
        <w:t xml:space="preserve"> Üniversitesi – Kariyer Kapısı Kamu İşe Alım hizmeti üzerinden çevrim içi olarak yapılacaktır.</w:t>
      </w:r>
      <w:r w:rsidRPr="00AA3C31">
        <w:rPr>
          <w:rFonts w:ascii="Cambria" w:hAnsi="Cambria"/>
        </w:rPr>
        <w:t xml:space="preserve"> </w:t>
      </w:r>
      <w:r w:rsidRPr="00AA3C31">
        <w:rPr>
          <w:rFonts w:ascii="Cambria" w:hAnsi="Cambria" w:cs="Times New Roman"/>
          <w:sz w:val="20"/>
          <w:szCs w:val="20"/>
        </w:rPr>
        <w:t xml:space="preserve"> </w:t>
      </w:r>
    </w:p>
    <w:p w14:paraId="126E0EC2" w14:textId="659450EF" w:rsidR="004F232E" w:rsidRDefault="004F232E" w:rsidP="00627B3C">
      <w:pPr>
        <w:pStyle w:val="ListeParagraf"/>
        <w:numPr>
          <w:ilvl w:val="0"/>
          <w:numId w:val="27"/>
        </w:numPr>
        <w:ind w:left="426"/>
        <w:jc w:val="both"/>
        <w:rPr>
          <w:rFonts w:ascii="Cambria" w:hAnsi="Cambria"/>
          <w:sz w:val="20"/>
          <w:szCs w:val="20"/>
        </w:rPr>
      </w:pPr>
      <w:r w:rsidRPr="00627B3C">
        <w:rPr>
          <w:rFonts w:ascii="Cambria" w:hAnsi="Cambria"/>
          <w:sz w:val="20"/>
          <w:szCs w:val="20"/>
        </w:rPr>
        <w:t>Başvurular, başlangıç tarihinde saat 09:00 itibarıyla başlayıp bitiş tarihinde saat 13:00'te sona erecektir. Elektronik ortamda yaşanabilecek teknik aksaklıklar ve yoğunluk riski göz önünde bulundurularak, başvuruların son güne bırakılmaması gerekmektedir. Başvuruların Kariyer Kapısı platformu üzerinden eksiksiz ve hatasız bir şekilde tamamlanması sorumluluğu tamamen adaya aittir. Sistem genelinde meydana gelebilecek ve belgelenen teknik kesintiler haricinde süre uzatımı yapılmayacak olup, sistem genelinde meydana gelebilecek ve belgelenen teknik kesintilerde idare tarafından son başvuru gününün bitimine kadar ek süre tanınabilir.</w:t>
      </w:r>
    </w:p>
    <w:p w14:paraId="53336CA7" w14:textId="77777777" w:rsidR="00C37DC5" w:rsidRPr="00AA3C31" w:rsidRDefault="00D4008C" w:rsidP="004958EC">
      <w:pPr>
        <w:pStyle w:val="ListeParagraf"/>
        <w:numPr>
          <w:ilvl w:val="0"/>
          <w:numId w:val="27"/>
        </w:numPr>
        <w:ind w:left="426"/>
        <w:jc w:val="both"/>
        <w:rPr>
          <w:rFonts w:ascii="Cambria" w:hAnsi="Cambria"/>
          <w:sz w:val="20"/>
          <w:szCs w:val="20"/>
        </w:rPr>
      </w:pPr>
      <w:r w:rsidRPr="00AA3C31">
        <w:rPr>
          <w:rFonts w:ascii="Cambria" w:hAnsi="Cambria"/>
          <w:sz w:val="20"/>
          <w:szCs w:val="20"/>
        </w:rPr>
        <w:t>Adayların hata</w:t>
      </w:r>
      <w:r w:rsidR="000D26E4" w:rsidRPr="00AA3C31">
        <w:rPr>
          <w:rFonts w:ascii="Cambria" w:hAnsi="Cambria"/>
          <w:sz w:val="20"/>
          <w:szCs w:val="20"/>
        </w:rPr>
        <w:t>lı</w:t>
      </w:r>
      <w:r w:rsidRPr="00AA3C31">
        <w:rPr>
          <w:rFonts w:ascii="Cambria" w:hAnsi="Cambria"/>
          <w:sz w:val="20"/>
          <w:szCs w:val="20"/>
        </w:rPr>
        <w:t xml:space="preserve"> (yanlış kadroya yapılan başvuru, uygun olmayan belge yükleme, eksik belge yükleme vb.) </w:t>
      </w:r>
      <w:r w:rsidR="000D26E4" w:rsidRPr="00AA3C31">
        <w:rPr>
          <w:rFonts w:ascii="Cambria" w:hAnsi="Cambria"/>
          <w:sz w:val="20"/>
          <w:szCs w:val="20"/>
        </w:rPr>
        <w:t xml:space="preserve">başvuru </w:t>
      </w:r>
      <w:r w:rsidRPr="00AA3C31">
        <w:rPr>
          <w:rFonts w:ascii="Cambria" w:hAnsi="Cambria"/>
          <w:sz w:val="20"/>
          <w:szCs w:val="20"/>
        </w:rPr>
        <w:t>yapma</w:t>
      </w:r>
      <w:r w:rsidR="000D26E4" w:rsidRPr="00AA3C31">
        <w:rPr>
          <w:rFonts w:ascii="Cambria" w:hAnsi="Cambria"/>
          <w:sz w:val="20"/>
          <w:szCs w:val="20"/>
        </w:rPr>
        <w:t>ma</w:t>
      </w:r>
      <w:r w:rsidRPr="00AA3C31">
        <w:rPr>
          <w:rFonts w:ascii="Cambria" w:hAnsi="Cambria"/>
          <w:sz w:val="20"/>
          <w:szCs w:val="20"/>
        </w:rPr>
        <w:t xml:space="preserve">ları için başvuru kılavuzunu sonuna kadar okumaları </w:t>
      </w:r>
      <w:r w:rsidR="000D26E4" w:rsidRPr="00AA3C31">
        <w:rPr>
          <w:rFonts w:ascii="Cambria" w:hAnsi="Cambria"/>
          <w:sz w:val="20"/>
          <w:szCs w:val="20"/>
        </w:rPr>
        <w:t>önerilmektedir</w:t>
      </w:r>
      <w:r w:rsidRPr="00AA3C31">
        <w:rPr>
          <w:rFonts w:ascii="Cambria" w:hAnsi="Cambria"/>
          <w:sz w:val="20"/>
          <w:szCs w:val="20"/>
        </w:rPr>
        <w:t>.</w:t>
      </w:r>
    </w:p>
    <w:p w14:paraId="79BE43E1" w14:textId="77777777" w:rsidR="007C6D6A" w:rsidRPr="00AA3C31" w:rsidRDefault="00C37DC5" w:rsidP="007C6D6A">
      <w:pPr>
        <w:pStyle w:val="ListeParagraf"/>
        <w:numPr>
          <w:ilvl w:val="0"/>
          <w:numId w:val="27"/>
        </w:numPr>
        <w:ind w:left="426"/>
        <w:jc w:val="both"/>
        <w:rPr>
          <w:rFonts w:ascii="Cambria" w:hAnsi="Cambria"/>
          <w:sz w:val="20"/>
          <w:szCs w:val="20"/>
        </w:rPr>
      </w:pPr>
      <w:r w:rsidRPr="00AA3C31">
        <w:rPr>
          <w:rFonts w:ascii="Cambria" w:hAnsi="Cambria" w:cs="Times New Roman"/>
          <w:sz w:val="20"/>
          <w:szCs w:val="20"/>
        </w:rPr>
        <w:t>Adaylar ilan edilen pozisyonlardan sadece birine başvurabilecek</w:t>
      </w:r>
      <w:r w:rsidR="00873970" w:rsidRPr="00AA3C31">
        <w:rPr>
          <w:rFonts w:ascii="Cambria" w:hAnsi="Cambria" w:cs="Times New Roman"/>
          <w:sz w:val="20"/>
          <w:szCs w:val="20"/>
        </w:rPr>
        <w:t>lerdir.</w:t>
      </w:r>
    </w:p>
    <w:p w14:paraId="3E4EEDB9" w14:textId="38A8B173" w:rsidR="007C6D6A" w:rsidRPr="00AA3C31" w:rsidRDefault="00873970" w:rsidP="007C6D6A">
      <w:pPr>
        <w:pStyle w:val="ListeParagraf"/>
        <w:numPr>
          <w:ilvl w:val="0"/>
          <w:numId w:val="27"/>
        </w:numPr>
        <w:ind w:left="426"/>
        <w:jc w:val="both"/>
        <w:rPr>
          <w:rFonts w:ascii="Cambria" w:hAnsi="Cambria"/>
          <w:sz w:val="20"/>
          <w:szCs w:val="20"/>
        </w:rPr>
      </w:pPr>
      <w:r w:rsidRPr="00AA3C31">
        <w:rPr>
          <w:rFonts w:ascii="Cambria" w:hAnsi="Cambria"/>
          <w:sz w:val="20"/>
          <w:szCs w:val="20"/>
        </w:rPr>
        <w:t xml:space="preserve">Başvuru </w:t>
      </w:r>
      <w:r w:rsidRPr="0040342A">
        <w:rPr>
          <w:rFonts w:ascii="Cambria" w:hAnsi="Cambria"/>
          <w:sz w:val="20"/>
          <w:szCs w:val="20"/>
        </w:rPr>
        <w:t xml:space="preserve">sürecinde adaylara ait kimlik, iletişim, fotoğraf, adli sicil, öğrenim durumu, askerlik, ikametgâh ve KPSS bilgileri, e-Devlet Kapısı üzerinden </w:t>
      </w:r>
      <w:r w:rsidRPr="00AA3C31">
        <w:rPr>
          <w:rFonts w:ascii="Cambria" w:hAnsi="Cambria"/>
          <w:sz w:val="20"/>
          <w:szCs w:val="20"/>
        </w:rPr>
        <w:t xml:space="preserve">otomatik çekilmektedir. Bu bilgilerde hata veya eksiklik olması </w:t>
      </w:r>
      <w:r w:rsidRPr="00AA3C31">
        <w:rPr>
          <w:rFonts w:ascii="Cambria" w:hAnsi="Cambria"/>
          <w:sz w:val="20"/>
          <w:szCs w:val="20"/>
        </w:rPr>
        <w:lastRenderedPageBreak/>
        <w:t>halinde adayların, başvuru öncesinde gerekli güncellemeleri yapmaları yahut ilgili kurumlardan yaptırmaları gerekmektedir.</w:t>
      </w:r>
    </w:p>
    <w:p w14:paraId="24B02CD2" w14:textId="6ED92AD4" w:rsidR="00FE7655" w:rsidRPr="00AA3C31" w:rsidRDefault="00627B3C" w:rsidP="007C6D6A">
      <w:pPr>
        <w:pStyle w:val="ListeParagraf"/>
        <w:numPr>
          <w:ilvl w:val="0"/>
          <w:numId w:val="27"/>
        </w:numPr>
        <w:ind w:left="426"/>
        <w:jc w:val="both"/>
        <w:rPr>
          <w:rFonts w:ascii="Cambria" w:hAnsi="Cambria"/>
          <w:sz w:val="20"/>
          <w:szCs w:val="20"/>
        </w:rPr>
      </w:pPr>
      <w:r>
        <w:rPr>
          <w:rFonts w:ascii="Cambria" w:hAnsi="Cambria"/>
          <w:sz w:val="20"/>
          <w:szCs w:val="20"/>
        </w:rPr>
        <w:t>A</w:t>
      </w:r>
      <w:r w:rsidR="00681672" w:rsidRPr="00637181">
        <w:rPr>
          <w:rFonts w:ascii="Cambria" w:hAnsi="Cambria"/>
          <w:sz w:val="20"/>
          <w:szCs w:val="20"/>
        </w:rPr>
        <w:t>skerlik durum belgesi</w:t>
      </w:r>
      <w:r w:rsidR="007C6D6A" w:rsidRPr="00637181">
        <w:rPr>
          <w:rFonts w:ascii="Cambria" w:hAnsi="Cambria"/>
          <w:sz w:val="20"/>
          <w:szCs w:val="20"/>
        </w:rPr>
        <w:t xml:space="preserve"> </w:t>
      </w:r>
      <w:r w:rsidR="00681672" w:rsidRPr="00637181">
        <w:rPr>
          <w:rFonts w:ascii="Cambria" w:hAnsi="Cambria"/>
          <w:sz w:val="20"/>
          <w:szCs w:val="20"/>
        </w:rPr>
        <w:t>ve</w:t>
      </w:r>
      <w:r w:rsidR="007C6D6A" w:rsidRPr="00637181">
        <w:rPr>
          <w:rFonts w:ascii="Cambria" w:hAnsi="Cambria"/>
          <w:sz w:val="20"/>
          <w:szCs w:val="20"/>
        </w:rPr>
        <w:t xml:space="preserve"> m</w:t>
      </w:r>
      <w:r w:rsidR="00FE7655" w:rsidRPr="00637181">
        <w:rPr>
          <w:rFonts w:ascii="Cambria" w:hAnsi="Cambria"/>
          <w:sz w:val="20"/>
          <w:szCs w:val="20"/>
        </w:rPr>
        <w:t>ezuniyet bilgileri otomatik olarak gelmeyen adaylar onaylı diploma</w:t>
      </w:r>
      <w:r w:rsidR="00FE7655" w:rsidRPr="00AA3C31">
        <w:rPr>
          <w:rFonts w:ascii="Cambria" w:hAnsi="Cambria"/>
          <w:sz w:val="20"/>
          <w:szCs w:val="20"/>
        </w:rPr>
        <w:t xml:space="preserve"> örneği veya mezuniyet belgelerini pdf formatında e-Devlet üzerinden yükleyeceklerdir.</w:t>
      </w:r>
    </w:p>
    <w:p w14:paraId="04E3DBC8" w14:textId="77777777" w:rsidR="008A58D9" w:rsidRPr="00AA3C31" w:rsidRDefault="008A58D9" w:rsidP="00C04645">
      <w:pPr>
        <w:pStyle w:val="anabalk"/>
        <w:numPr>
          <w:ilvl w:val="0"/>
          <w:numId w:val="19"/>
        </w:numPr>
        <w:jc w:val="both"/>
      </w:pPr>
      <w:bookmarkStart w:id="8" w:name="_Toc166488602"/>
      <w:r w:rsidRPr="00AA3C31">
        <w:t>BAŞVURULARIN DEĞERLENDİRİLMESİ VE YERLEŞTİRME SÜRECİNE İLİŞKİN HUSUSLAR</w:t>
      </w:r>
      <w:bookmarkEnd w:id="8"/>
    </w:p>
    <w:p w14:paraId="6624D182" w14:textId="69F7B8C0" w:rsidR="001B47E4" w:rsidRPr="0040342A" w:rsidRDefault="008A58D9" w:rsidP="001B47E4">
      <w:pPr>
        <w:pStyle w:val="ListeParagraf"/>
        <w:numPr>
          <w:ilvl w:val="0"/>
          <w:numId w:val="30"/>
        </w:numPr>
        <w:ind w:left="426"/>
        <w:jc w:val="both"/>
        <w:rPr>
          <w:rFonts w:ascii="Cambria" w:hAnsi="Cambria"/>
          <w:sz w:val="20"/>
          <w:szCs w:val="20"/>
        </w:rPr>
      </w:pPr>
      <w:r w:rsidRPr="0040342A">
        <w:rPr>
          <w:rFonts w:ascii="Cambria" w:hAnsi="Cambria"/>
          <w:sz w:val="20"/>
          <w:szCs w:val="20"/>
        </w:rPr>
        <w:t>İlanda yer alan pozisyonlara yapılan başvurular Üniversitemiz Rektörlüğünce oluşturulan Sözleşmeli Personel İnceleme, Değerlendirme ve Yerleştirme Komisyonu tarafından değerlendirilecektir.</w:t>
      </w:r>
      <w:r w:rsidR="0040342A" w:rsidRPr="0040342A">
        <w:rPr>
          <w:rFonts w:ascii="Cambria" w:hAnsi="Cambria"/>
          <w:sz w:val="20"/>
          <w:szCs w:val="20"/>
        </w:rPr>
        <w:t xml:space="preserve"> </w:t>
      </w:r>
    </w:p>
    <w:p w14:paraId="426650F0" w14:textId="45F7DDB2" w:rsidR="003039B2" w:rsidRPr="001B47E4" w:rsidRDefault="003039B2" w:rsidP="001B47E4">
      <w:pPr>
        <w:pStyle w:val="ListeParagraf"/>
        <w:numPr>
          <w:ilvl w:val="0"/>
          <w:numId w:val="30"/>
        </w:numPr>
        <w:ind w:left="426"/>
        <w:jc w:val="both"/>
        <w:rPr>
          <w:rFonts w:ascii="Cambria" w:hAnsi="Cambria"/>
          <w:sz w:val="20"/>
          <w:szCs w:val="20"/>
        </w:rPr>
      </w:pPr>
      <w:r w:rsidRPr="001B47E4">
        <w:rPr>
          <w:rFonts w:ascii="Cambria" w:hAnsi="Cambria" w:cs="Times New Roman"/>
          <w:sz w:val="20"/>
          <w:szCs w:val="20"/>
        </w:rPr>
        <w:t xml:space="preserve">Her pozisyon için ilan edilen pozisyon </w:t>
      </w:r>
      <w:r w:rsidRPr="0065522C">
        <w:rPr>
          <w:rFonts w:ascii="Cambria" w:hAnsi="Cambria" w:cs="Times New Roman"/>
          <w:sz w:val="20"/>
          <w:szCs w:val="20"/>
        </w:rPr>
        <w:t>sayısının 10 (on) katı</w:t>
      </w:r>
      <w:r w:rsidRPr="001B47E4">
        <w:rPr>
          <w:rFonts w:ascii="Cambria" w:hAnsi="Cambria" w:cs="Times New Roman"/>
          <w:sz w:val="20"/>
          <w:szCs w:val="20"/>
        </w:rPr>
        <w:t xml:space="preserve"> kadar yedek aday</w:t>
      </w:r>
      <w:r w:rsidR="00627B3C">
        <w:rPr>
          <w:rFonts w:ascii="Cambria" w:hAnsi="Cambria" w:cs="Times New Roman"/>
          <w:sz w:val="20"/>
          <w:szCs w:val="20"/>
        </w:rPr>
        <w:t xml:space="preserve"> ilan edilecektir.</w:t>
      </w:r>
    </w:p>
    <w:p w14:paraId="6A3BE2F9" w14:textId="783F2C67" w:rsidR="003039B2" w:rsidRPr="00A165D6" w:rsidRDefault="003039B2" w:rsidP="003039B2">
      <w:pPr>
        <w:pStyle w:val="ListeParagraf"/>
        <w:numPr>
          <w:ilvl w:val="0"/>
          <w:numId w:val="30"/>
        </w:numPr>
        <w:ind w:left="426"/>
        <w:jc w:val="both"/>
        <w:rPr>
          <w:rFonts w:ascii="Cambria" w:hAnsi="Cambria"/>
          <w:color w:val="C00000"/>
          <w:sz w:val="20"/>
          <w:szCs w:val="20"/>
        </w:rPr>
      </w:pPr>
      <w:r w:rsidRPr="00AA3C31">
        <w:rPr>
          <w:rFonts w:ascii="Cambria" w:hAnsi="Cambria" w:cs="Times New Roman"/>
          <w:sz w:val="20"/>
          <w:szCs w:val="20"/>
        </w:rPr>
        <w:t xml:space="preserve">Değerlendirme neticesinde oluşturulacak asıl ve yedek adaylara ilişkin yerleştirme sonuçları, “Başvuru ve </w:t>
      </w:r>
      <w:r w:rsidRPr="00AA3C31">
        <w:rPr>
          <w:rFonts w:ascii="Cambria" w:hAnsi="Cambria" w:cs="Times New Roman"/>
          <w:spacing w:val="-4"/>
          <w:sz w:val="20"/>
          <w:szCs w:val="20"/>
        </w:rPr>
        <w:t xml:space="preserve">Değerlendirme Takvimi”nde belirtilen tarihte, </w:t>
      </w:r>
      <w:hyperlink r:id="rId18" w:history="1">
        <w:r w:rsidRPr="00AF7EF7">
          <w:rPr>
            <w:rStyle w:val="Kpr"/>
            <w:rFonts w:ascii="Cambria" w:hAnsi="Cambria" w:cs="Times New Roman"/>
            <w:spacing w:val="-4"/>
            <w:sz w:val="20"/>
            <w:szCs w:val="20"/>
          </w:rPr>
          <w:t>https://ibu.edu.tr/Anasayfa</w:t>
        </w:r>
      </w:hyperlink>
      <w:r w:rsidRPr="00AA3C31">
        <w:rPr>
          <w:rFonts w:ascii="Cambria" w:hAnsi="Cambria" w:cs="Times New Roman"/>
          <w:color w:val="FF0000"/>
          <w:spacing w:val="-4"/>
          <w:sz w:val="20"/>
          <w:szCs w:val="20"/>
        </w:rPr>
        <w:t xml:space="preserve">, </w:t>
      </w:r>
      <w:hyperlink r:id="rId19" w:history="1">
        <w:r w:rsidRPr="00AF7EF7">
          <w:rPr>
            <w:rStyle w:val="Kpr"/>
            <w:rFonts w:ascii="Cambria" w:hAnsi="Cambria" w:cs="Times New Roman"/>
            <w:spacing w:val="-4"/>
            <w:sz w:val="20"/>
            <w:szCs w:val="20"/>
          </w:rPr>
          <w:t>https://personel.pdb.edu.tr/Idari</w:t>
        </w:r>
      </w:hyperlink>
      <w:r w:rsidRPr="00AA3C31">
        <w:rPr>
          <w:rFonts w:ascii="Cambria" w:hAnsi="Cambria" w:cs="Times New Roman"/>
          <w:color w:val="FF0000"/>
          <w:spacing w:val="-4"/>
          <w:sz w:val="20"/>
          <w:szCs w:val="20"/>
        </w:rPr>
        <w:t xml:space="preserve"> </w:t>
      </w:r>
      <w:r w:rsidRPr="00A165D6">
        <w:rPr>
          <w:rFonts w:ascii="Cambria" w:hAnsi="Cambria" w:cs="Times New Roman"/>
          <w:color w:val="000000" w:themeColor="text1"/>
          <w:spacing w:val="-4"/>
          <w:sz w:val="20"/>
          <w:szCs w:val="20"/>
        </w:rPr>
        <w:t>internet adreslerinden ve Kariyer Kapısı Kamu İşe Alım Platformu üzerinden ilan edilecektir</w:t>
      </w:r>
      <w:r w:rsidRPr="00A165D6">
        <w:rPr>
          <w:rFonts w:ascii="Cambria" w:hAnsi="Cambria" w:cs="Times New Roman"/>
          <w:color w:val="C00000"/>
          <w:spacing w:val="-4"/>
          <w:sz w:val="20"/>
          <w:szCs w:val="20"/>
        </w:rPr>
        <w:t>.</w:t>
      </w:r>
    </w:p>
    <w:p w14:paraId="710DAAAD" w14:textId="184747D7" w:rsidR="008A58D9" w:rsidRPr="0040342A" w:rsidRDefault="008A58D9" w:rsidP="004958EC">
      <w:pPr>
        <w:pStyle w:val="ListeParagraf"/>
        <w:numPr>
          <w:ilvl w:val="0"/>
          <w:numId w:val="30"/>
        </w:numPr>
        <w:ind w:left="426"/>
        <w:jc w:val="both"/>
        <w:rPr>
          <w:rFonts w:ascii="Cambria" w:hAnsi="Cambria"/>
          <w:sz w:val="20"/>
          <w:szCs w:val="20"/>
        </w:rPr>
      </w:pPr>
      <w:r w:rsidRPr="00AA3C31">
        <w:rPr>
          <w:rFonts w:ascii="Cambria" w:hAnsi="Cambria"/>
          <w:sz w:val="20"/>
          <w:szCs w:val="20"/>
        </w:rPr>
        <w:t xml:space="preserve">İlan detaylarında </w:t>
      </w:r>
      <w:r w:rsidRPr="0040342A">
        <w:rPr>
          <w:rFonts w:ascii="Cambria" w:hAnsi="Cambria"/>
          <w:sz w:val="20"/>
          <w:szCs w:val="20"/>
        </w:rPr>
        <w:t xml:space="preserve">belirtilen internet adresindeki </w:t>
      </w:r>
      <w:r w:rsidR="007C6D6A" w:rsidRPr="0040342A">
        <w:rPr>
          <w:rFonts w:ascii="Cambria" w:hAnsi="Cambria"/>
          <w:b/>
          <w:sz w:val="20"/>
          <w:szCs w:val="20"/>
        </w:rPr>
        <w:t>“Kariyer Kapısı Kamu İşe Alım Platformu”</w:t>
      </w:r>
      <w:r w:rsidR="007C6D6A" w:rsidRPr="0040342A">
        <w:rPr>
          <w:rFonts w:ascii="Cambria" w:hAnsi="Cambria"/>
          <w:sz w:val="20"/>
          <w:szCs w:val="20"/>
        </w:rPr>
        <w:t xml:space="preserve"> na </w:t>
      </w:r>
      <w:r w:rsidRPr="0040342A">
        <w:rPr>
          <w:rFonts w:ascii="Cambria" w:hAnsi="Cambria"/>
          <w:sz w:val="20"/>
          <w:szCs w:val="20"/>
        </w:rPr>
        <w:t>çevrim içi yapılan başvurular dışında şahsen, posta veya e-posta ile yapılan başvurular ilan süresi içerisinde olsa dahi kabul edilmeyecektir.</w:t>
      </w:r>
    </w:p>
    <w:p w14:paraId="3459A310" w14:textId="212B0C88" w:rsidR="008A58D9" w:rsidRDefault="008A58D9" w:rsidP="004958EC">
      <w:pPr>
        <w:pStyle w:val="ListeParagraf"/>
        <w:numPr>
          <w:ilvl w:val="0"/>
          <w:numId w:val="30"/>
        </w:numPr>
        <w:ind w:left="426"/>
        <w:jc w:val="both"/>
        <w:rPr>
          <w:rFonts w:ascii="Cambria" w:hAnsi="Cambria"/>
          <w:sz w:val="20"/>
          <w:szCs w:val="20"/>
        </w:rPr>
      </w:pPr>
      <w:r w:rsidRPr="0040342A">
        <w:rPr>
          <w:rFonts w:ascii="Cambria" w:hAnsi="Cambria"/>
          <w:sz w:val="20"/>
          <w:szCs w:val="20"/>
        </w:rPr>
        <w:t xml:space="preserve">Başvurulara ilişkin değerlendirme, </w:t>
      </w:r>
      <w:r w:rsidR="007C6D6A" w:rsidRPr="0040342A">
        <w:rPr>
          <w:rFonts w:ascii="Cambria" w:hAnsi="Cambria"/>
          <w:b/>
          <w:sz w:val="20"/>
          <w:szCs w:val="20"/>
        </w:rPr>
        <w:t>“Kariyer Kapısı Kamu İşe Alım Platformu”</w:t>
      </w:r>
      <w:r w:rsidR="007C6D6A" w:rsidRPr="0040342A">
        <w:rPr>
          <w:rFonts w:ascii="Cambria" w:hAnsi="Cambria"/>
          <w:sz w:val="20"/>
          <w:szCs w:val="20"/>
        </w:rPr>
        <w:t xml:space="preserve"> nda yer alan bilgi ve</w:t>
      </w:r>
      <w:r w:rsidRPr="0040342A">
        <w:rPr>
          <w:rFonts w:ascii="Cambria" w:hAnsi="Cambria"/>
          <w:sz w:val="20"/>
          <w:szCs w:val="20"/>
        </w:rPr>
        <w:t xml:space="preserve"> belgeler üz</w:t>
      </w:r>
      <w:r w:rsidR="00D470F8" w:rsidRPr="0040342A">
        <w:rPr>
          <w:rFonts w:ascii="Cambria" w:hAnsi="Cambria"/>
          <w:sz w:val="20"/>
          <w:szCs w:val="20"/>
        </w:rPr>
        <w:t>erinden gerçekleştirilecek olup</w:t>
      </w:r>
      <w:r w:rsidRPr="0040342A">
        <w:rPr>
          <w:rFonts w:ascii="Cambria" w:hAnsi="Cambria"/>
          <w:sz w:val="20"/>
          <w:szCs w:val="20"/>
        </w:rPr>
        <w:t xml:space="preserve"> e-posta veya diğer yollarla belge ekleme talepleri </w:t>
      </w:r>
      <w:r w:rsidRPr="00AA3C31">
        <w:rPr>
          <w:rFonts w:ascii="Cambria" w:hAnsi="Cambria"/>
          <w:sz w:val="20"/>
          <w:szCs w:val="20"/>
        </w:rPr>
        <w:t>kabul edilmeyecektir.</w:t>
      </w:r>
    </w:p>
    <w:p w14:paraId="61EBFDB2" w14:textId="3DA0D834" w:rsidR="00A569CB" w:rsidRPr="00A569CB" w:rsidRDefault="00A569CB" w:rsidP="00A569CB">
      <w:pPr>
        <w:pStyle w:val="ListeParagraf"/>
        <w:numPr>
          <w:ilvl w:val="0"/>
          <w:numId w:val="30"/>
        </w:numPr>
        <w:ind w:left="426"/>
        <w:jc w:val="both"/>
        <w:rPr>
          <w:rFonts w:ascii="Cambria" w:hAnsi="Cambria"/>
          <w:color w:val="000000" w:themeColor="text1"/>
          <w:sz w:val="20"/>
          <w:szCs w:val="20"/>
        </w:rPr>
      </w:pPr>
      <w:r w:rsidRPr="00A569CB">
        <w:rPr>
          <w:rFonts w:ascii="Cambria" w:hAnsi="Cambria"/>
          <w:color w:val="000000" w:themeColor="text1"/>
          <w:sz w:val="20"/>
          <w:szCs w:val="20"/>
        </w:rPr>
        <w:t>İstenilen belgelerden; Mezuniyet Belgesi, KPSS Sonuç Belgesi, Askerlik Durum Belgesi, Adli Sicil Kaydı Belgesi ile Nüfus Kayıt Örneğinin üzerinde doğrulama kodu / karekod bulunmayan belgeler kabul edilmeyecektir.</w:t>
      </w:r>
    </w:p>
    <w:p w14:paraId="6DD16C29" w14:textId="0A65A054" w:rsidR="00A74C96" w:rsidRPr="00A569CB" w:rsidRDefault="00A74C96" w:rsidP="004958EC">
      <w:pPr>
        <w:pStyle w:val="ListeParagraf"/>
        <w:numPr>
          <w:ilvl w:val="0"/>
          <w:numId w:val="30"/>
        </w:numPr>
        <w:ind w:left="426"/>
        <w:jc w:val="both"/>
        <w:rPr>
          <w:rFonts w:ascii="Cambria" w:hAnsi="Cambria"/>
          <w:sz w:val="20"/>
          <w:szCs w:val="20"/>
        </w:rPr>
      </w:pPr>
      <w:r w:rsidRPr="00A569CB">
        <w:rPr>
          <w:rFonts w:ascii="Cambria" w:hAnsi="Cambria"/>
          <w:sz w:val="20"/>
          <w:szCs w:val="20"/>
        </w:rPr>
        <w:t xml:space="preserve">İstenilen belgelerden; </w:t>
      </w:r>
      <w:r w:rsidR="00D470F8" w:rsidRPr="00A569CB">
        <w:rPr>
          <w:rFonts w:ascii="Cambria" w:hAnsi="Cambria"/>
          <w:sz w:val="20"/>
          <w:szCs w:val="20"/>
        </w:rPr>
        <w:t>e-Devlet Kapısı üzerinden alın</w:t>
      </w:r>
      <w:r w:rsidR="00AC4287" w:rsidRPr="00A569CB">
        <w:rPr>
          <w:rFonts w:ascii="Cambria" w:hAnsi="Cambria"/>
          <w:sz w:val="20"/>
          <w:szCs w:val="20"/>
        </w:rPr>
        <w:t xml:space="preserve">an doğrulama kodu / karekod bulunan </w:t>
      </w:r>
      <w:r w:rsidRPr="00A569CB">
        <w:rPr>
          <w:rFonts w:ascii="Cambria" w:hAnsi="Cambria"/>
          <w:sz w:val="20"/>
          <w:szCs w:val="20"/>
        </w:rPr>
        <w:t xml:space="preserve">mezuniyet belgesi </w:t>
      </w:r>
      <w:r w:rsidR="00A569CB" w:rsidRPr="00A569CB">
        <w:rPr>
          <w:rFonts w:ascii="Cambria" w:hAnsi="Cambria"/>
          <w:sz w:val="20"/>
          <w:szCs w:val="20"/>
        </w:rPr>
        <w:t xml:space="preserve">yoksa </w:t>
      </w:r>
      <w:r w:rsidR="00AC4287" w:rsidRPr="00A569CB">
        <w:rPr>
          <w:rFonts w:ascii="Cambria" w:hAnsi="Cambria"/>
          <w:sz w:val="20"/>
          <w:szCs w:val="20"/>
        </w:rPr>
        <w:t xml:space="preserve">yüklenen noter onaylı diploma suretleri de </w:t>
      </w:r>
      <w:r w:rsidRPr="00A569CB">
        <w:rPr>
          <w:rFonts w:ascii="Cambria" w:hAnsi="Cambria"/>
          <w:sz w:val="20"/>
          <w:szCs w:val="20"/>
        </w:rPr>
        <w:t>kabul edilecektir.</w:t>
      </w:r>
    </w:p>
    <w:p w14:paraId="162F4873" w14:textId="1BAC977C" w:rsidR="00A74C96" w:rsidRPr="00AA3C31" w:rsidRDefault="00A74C96" w:rsidP="004958EC">
      <w:pPr>
        <w:pStyle w:val="ListeParagraf"/>
        <w:numPr>
          <w:ilvl w:val="0"/>
          <w:numId w:val="30"/>
        </w:numPr>
        <w:ind w:left="426"/>
        <w:jc w:val="both"/>
        <w:rPr>
          <w:rFonts w:ascii="Cambria" w:hAnsi="Cambria"/>
          <w:sz w:val="20"/>
          <w:szCs w:val="20"/>
        </w:rPr>
      </w:pPr>
      <w:r w:rsidRPr="00AA3C31">
        <w:rPr>
          <w:rFonts w:ascii="Cambria" w:hAnsi="Cambria"/>
          <w:sz w:val="20"/>
          <w:szCs w:val="20"/>
        </w:rPr>
        <w:t xml:space="preserve">Yabancı yükseköğretim kurumlarından alınan mezuniyet </w:t>
      </w:r>
      <w:r w:rsidR="00627B3C">
        <w:rPr>
          <w:rFonts w:ascii="Cambria" w:hAnsi="Cambria"/>
          <w:sz w:val="20"/>
          <w:szCs w:val="20"/>
        </w:rPr>
        <w:t>belgelerinin</w:t>
      </w:r>
      <w:r w:rsidRPr="00AA3C31">
        <w:rPr>
          <w:rFonts w:ascii="Cambria" w:hAnsi="Cambria"/>
          <w:sz w:val="20"/>
          <w:szCs w:val="20"/>
        </w:rPr>
        <w:t xml:space="preserve"> Yükseköğretim Kurulu Başkanlığınca</w:t>
      </w:r>
      <w:r w:rsidR="00627B3C">
        <w:rPr>
          <w:rFonts w:ascii="Cambria" w:hAnsi="Cambria"/>
          <w:sz w:val="20"/>
          <w:szCs w:val="20"/>
        </w:rPr>
        <w:t xml:space="preserve"> onaylanmış</w:t>
      </w:r>
      <w:r w:rsidR="009605D3" w:rsidRPr="00627B3C">
        <w:rPr>
          <w:rFonts w:ascii="Cambria" w:hAnsi="Cambria"/>
          <w:sz w:val="20"/>
          <w:szCs w:val="20"/>
        </w:rPr>
        <w:t xml:space="preserve"> </w:t>
      </w:r>
      <w:r w:rsidRPr="00AA3C31">
        <w:rPr>
          <w:rFonts w:ascii="Cambria" w:hAnsi="Cambria"/>
          <w:sz w:val="20"/>
          <w:szCs w:val="20"/>
        </w:rPr>
        <w:t xml:space="preserve">denklik belgesi ile birlikte </w:t>
      </w:r>
      <w:r w:rsidR="00627B3C" w:rsidRPr="00627B3C">
        <w:rPr>
          <w:rFonts w:ascii="Cambria" w:hAnsi="Cambria"/>
          <w:sz w:val="20"/>
          <w:szCs w:val="20"/>
        </w:rPr>
        <w:t>pdf formatında kariyer kapısı işe alım platformu’na yüklenmesi</w:t>
      </w:r>
      <w:r w:rsidR="00627B3C">
        <w:rPr>
          <w:rFonts w:ascii="Cambria" w:hAnsi="Cambria"/>
          <w:sz w:val="20"/>
          <w:szCs w:val="20"/>
        </w:rPr>
        <w:t xml:space="preserve"> </w:t>
      </w:r>
      <w:r w:rsidRPr="00AA3C31">
        <w:rPr>
          <w:rFonts w:ascii="Cambria" w:hAnsi="Cambria"/>
          <w:sz w:val="20"/>
          <w:szCs w:val="20"/>
        </w:rPr>
        <w:t>gerekmektedir.</w:t>
      </w:r>
    </w:p>
    <w:p w14:paraId="2EFB1874" w14:textId="77777777" w:rsidR="00055BB7" w:rsidRPr="00BA027B" w:rsidRDefault="00055BB7" w:rsidP="003D15CE">
      <w:pPr>
        <w:pStyle w:val="ListeParagraf"/>
        <w:numPr>
          <w:ilvl w:val="0"/>
          <w:numId w:val="30"/>
        </w:numPr>
        <w:ind w:left="426"/>
        <w:jc w:val="both"/>
        <w:rPr>
          <w:rFonts w:ascii="Cambria" w:hAnsi="Cambria"/>
          <w:color w:val="000000" w:themeColor="text1"/>
          <w:sz w:val="20"/>
          <w:szCs w:val="20"/>
        </w:rPr>
      </w:pPr>
      <w:r w:rsidRPr="00BA027B">
        <w:rPr>
          <w:rFonts w:ascii="Cambria" w:hAnsi="Cambria"/>
          <w:color w:val="000000" w:themeColor="text1"/>
          <w:sz w:val="20"/>
          <w:szCs w:val="20"/>
        </w:rPr>
        <w:t xml:space="preserve">Nüfus Cüzdanı </w:t>
      </w:r>
      <w:r w:rsidR="000D26E4" w:rsidRPr="00BA027B">
        <w:rPr>
          <w:rFonts w:ascii="Cambria" w:hAnsi="Cambria"/>
          <w:color w:val="000000" w:themeColor="text1"/>
          <w:sz w:val="20"/>
          <w:szCs w:val="20"/>
        </w:rPr>
        <w:t xml:space="preserve">/ </w:t>
      </w:r>
      <w:r w:rsidRPr="00BA027B">
        <w:rPr>
          <w:rFonts w:ascii="Cambria" w:hAnsi="Cambria"/>
          <w:color w:val="000000" w:themeColor="text1"/>
          <w:sz w:val="20"/>
          <w:szCs w:val="20"/>
        </w:rPr>
        <w:t xml:space="preserve">T.C. Kimlik Kartından okunaklı olarak ön yüzü ve arka yüzü birlikte yüklenen belgeler </w:t>
      </w:r>
      <w:r w:rsidR="003D15CE" w:rsidRPr="00BA027B">
        <w:rPr>
          <w:rFonts w:ascii="Cambria" w:hAnsi="Cambria"/>
          <w:color w:val="000000" w:themeColor="text1"/>
          <w:sz w:val="20"/>
          <w:szCs w:val="20"/>
        </w:rPr>
        <w:t>ile</w:t>
      </w:r>
      <w:r w:rsidRPr="00BA027B">
        <w:rPr>
          <w:rFonts w:ascii="Cambria" w:hAnsi="Cambria"/>
          <w:color w:val="000000" w:themeColor="text1"/>
          <w:sz w:val="20"/>
          <w:szCs w:val="20"/>
        </w:rPr>
        <w:t xml:space="preserve"> </w:t>
      </w:r>
      <w:r w:rsidR="00E55F63" w:rsidRPr="00BA027B">
        <w:rPr>
          <w:rFonts w:ascii="Cambria" w:hAnsi="Cambria"/>
          <w:color w:val="000000" w:themeColor="text1"/>
          <w:sz w:val="20"/>
          <w:szCs w:val="20"/>
        </w:rPr>
        <w:t xml:space="preserve">e-Devlet Kapısı üzerinden alınan </w:t>
      </w:r>
      <w:r w:rsidR="000D26E4" w:rsidRPr="00BA027B">
        <w:rPr>
          <w:rFonts w:ascii="Cambria" w:hAnsi="Cambria"/>
          <w:color w:val="000000" w:themeColor="text1"/>
          <w:sz w:val="20"/>
          <w:szCs w:val="20"/>
        </w:rPr>
        <w:t xml:space="preserve">ve üzerinde doğrulama kodu / karekod bulunan </w:t>
      </w:r>
      <w:r w:rsidR="003917E8" w:rsidRPr="00BA027B">
        <w:rPr>
          <w:rFonts w:ascii="Cambria" w:hAnsi="Cambria"/>
          <w:color w:val="000000" w:themeColor="text1"/>
          <w:sz w:val="20"/>
          <w:szCs w:val="20"/>
        </w:rPr>
        <w:t>Nüfus Kayıt Örneği</w:t>
      </w:r>
      <w:r w:rsidR="005166B8" w:rsidRPr="00BA027B">
        <w:rPr>
          <w:rFonts w:ascii="Cambria" w:hAnsi="Cambria"/>
          <w:color w:val="000000" w:themeColor="text1"/>
          <w:sz w:val="20"/>
          <w:szCs w:val="20"/>
        </w:rPr>
        <w:t xml:space="preserve"> </w:t>
      </w:r>
      <w:r w:rsidRPr="00BA027B">
        <w:rPr>
          <w:rFonts w:ascii="Cambria" w:hAnsi="Cambria"/>
          <w:color w:val="000000" w:themeColor="text1"/>
          <w:sz w:val="20"/>
          <w:szCs w:val="20"/>
        </w:rPr>
        <w:t>geçerli kabul edilecektir.</w:t>
      </w:r>
    </w:p>
    <w:p w14:paraId="71E5E837" w14:textId="77777777" w:rsidR="00055BB7" w:rsidRPr="00BA027B" w:rsidRDefault="005166B8" w:rsidP="004958EC">
      <w:pPr>
        <w:pStyle w:val="ListeParagraf"/>
        <w:numPr>
          <w:ilvl w:val="0"/>
          <w:numId w:val="30"/>
        </w:numPr>
        <w:ind w:left="426"/>
        <w:jc w:val="both"/>
        <w:rPr>
          <w:rFonts w:ascii="Cambria" w:hAnsi="Cambria"/>
          <w:color w:val="000000" w:themeColor="text1"/>
          <w:sz w:val="20"/>
          <w:szCs w:val="20"/>
        </w:rPr>
      </w:pPr>
      <w:r w:rsidRPr="00BA027B">
        <w:rPr>
          <w:rFonts w:ascii="Cambria" w:hAnsi="Cambria"/>
          <w:color w:val="000000" w:themeColor="text1"/>
          <w:sz w:val="20"/>
          <w:szCs w:val="20"/>
        </w:rPr>
        <w:t>E-Devlet üzerinde</w:t>
      </w:r>
      <w:r w:rsidR="00AC4287" w:rsidRPr="00BA027B">
        <w:rPr>
          <w:rFonts w:ascii="Cambria" w:hAnsi="Cambria"/>
          <w:color w:val="000000" w:themeColor="text1"/>
          <w:sz w:val="20"/>
          <w:szCs w:val="20"/>
        </w:rPr>
        <w:t>n alınan Askerlik Durum Belgesi ve</w:t>
      </w:r>
      <w:r w:rsidRPr="00BA027B">
        <w:rPr>
          <w:rFonts w:ascii="Cambria" w:hAnsi="Cambria"/>
          <w:color w:val="000000" w:themeColor="text1"/>
          <w:sz w:val="20"/>
          <w:szCs w:val="20"/>
        </w:rPr>
        <w:t xml:space="preserve"> Adli Sicil Kaydı Belgesi</w:t>
      </w:r>
      <w:r w:rsidR="00D470F8" w:rsidRPr="00BA027B">
        <w:rPr>
          <w:rFonts w:ascii="Cambria" w:hAnsi="Cambria"/>
          <w:color w:val="000000" w:themeColor="text1"/>
          <w:sz w:val="20"/>
          <w:szCs w:val="20"/>
        </w:rPr>
        <w:t xml:space="preserve">nin </w:t>
      </w:r>
      <w:r w:rsidRPr="00BA027B">
        <w:rPr>
          <w:rFonts w:ascii="Cambria" w:hAnsi="Cambria"/>
          <w:color w:val="000000" w:themeColor="text1"/>
          <w:sz w:val="20"/>
          <w:szCs w:val="20"/>
        </w:rPr>
        <w:t xml:space="preserve">başvuru takvimi içerisinde alınmış, güncel tarihli </w:t>
      </w:r>
      <w:r w:rsidR="000D26E4" w:rsidRPr="00BA027B">
        <w:rPr>
          <w:rFonts w:ascii="Cambria" w:hAnsi="Cambria"/>
          <w:color w:val="000000" w:themeColor="text1"/>
          <w:sz w:val="20"/>
          <w:szCs w:val="20"/>
        </w:rPr>
        <w:t>olması gerekmektedir.</w:t>
      </w:r>
    </w:p>
    <w:p w14:paraId="0C5DC78B" w14:textId="77777777" w:rsidR="006E5552" w:rsidRPr="00AA3C31" w:rsidRDefault="006E5552" w:rsidP="004958EC">
      <w:pPr>
        <w:pStyle w:val="ListeParagraf"/>
        <w:numPr>
          <w:ilvl w:val="0"/>
          <w:numId w:val="30"/>
        </w:numPr>
        <w:ind w:left="426"/>
        <w:jc w:val="both"/>
        <w:rPr>
          <w:rFonts w:ascii="Cambria" w:hAnsi="Cambria"/>
          <w:sz w:val="20"/>
          <w:szCs w:val="20"/>
        </w:rPr>
      </w:pPr>
      <w:r w:rsidRPr="00AA3C31">
        <w:rPr>
          <w:rFonts w:ascii="Cambria" w:hAnsi="Cambria"/>
          <w:sz w:val="20"/>
          <w:szCs w:val="20"/>
        </w:rPr>
        <w:t>Kamu Personeli Seçme Sınavından (KPSS) yüksek puan almak, ilanda yer alan pozisyonlara yerleştirmede tek başına hak kazandırmaz. İlgili pozisyonlar için belirtilen genel ve özel şartları sağlamadığı tespit edilen adayların başvuruları değerlendirmeye alınmayacaktır.</w:t>
      </w:r>
    </w:p>
    <w:p w14:paraId="5A9A7044" w14:textId="3CB95A59" w:rsidR="006744A9" w:rsidRPr="00AA3C31" w:rsidRDefault="006744A9" w:rsidP="004958EC">
      <w:pPr>
        <w:pStyle w:val="ListeParagraf"/>
        <w:numPr>
          <w:ilvl w:val="0"/>
          <w:numId w:val="30"/>
        </w:numPr>
        <w:ind w:left="426"/>
        <w:jc w:val="both"/>
        <w:rPr>
          <w:rFonts w:ascii="Cambria" w:hAnsi="Cambria"/>
          <w:sz w:val="20"/>
          <w:szCs w:val="20"/>
        </w:rPr>
      </w:pPr>
      <w:r w:rsidRPr="00AA3C31">
        <w:rPr>
          <w:rFonts w:ascii="Cambria" w:hAnsi="Cambria" w:cs="Times New Roman"/>
          <w:sz w:val="20"/>
          <w:szCs w:val="20"/>
        </w:rPr>
        <w:t>Tüm adayların başvuru belgeleri</w:t>
      </w:r>
      <w:r w:rsidR="00AC4287" w:rsidRPr="00AA3C31">
        <w:rPr>
          <w:rFonts w:ascii="Cambria" w:hAnsi="Cambria" w:cs="Times New Roman"/>
          <w:sz w:val="20"/>
          <w:szCs w:val="20"/>
        </w:rPr>
        <w:t>,</w:t>
      </w:r>
      <w:r w:rsidRPr="00AA3C31">
        <w:rPr>
          <w:rFonts w:ascii="Cambria" w:hAnsi="Cambria" w:cs="Times New Roman"/>
          <w:sz w:val="20"/>
          <w:szCs w:val="20"/>
        </w:rPr>
        <w:t xml:space="preserve"> </w:t>
      </w:r>
      <w:r w:rsidR="00AC4287" w:rsidRPr="00AA3C31">
        <w:rPr>
          <w:rFonts w:ascii="Cambria" w:hAnsi="Cambria" w:cs="Times New Roman"/>
          <w:color w:val="000000" w:themeColor="text1"/>
          <w:sz w:val="20"/>
          <w:szCs w:val="20"/>
        </w:rPr>
        <w:t xml:space="preserve">gerek duyulması halinde ilgili kurumların kayıtlarından kontrol edilecek </w:t>
      </w:r>
      <w:r w:rsidR="00AC4287" w:rsidRPr="00AA3C31">
        <w:rPr>
          <w:rFonts w:ascii="Cambria" w:hAnsi="Cambria" w:cs="Times New Roman"/>
          <w:sz w:val="20"/>
          <w:szCs w:val="20"/>
        </w:rPr>
        <w:t>olup doğruluğu kontrol edilemeyen başvurular ile yanlış beyanda bulunanların başvuruları geçersiz sayılacaktır.</w:t>
      </w:r>
      <w:r w:rsidR="007F4133" w:rsidRPr="00AA3C31">
        <w:rPr>
          <w:rFonts w:ascii="Cambria" w:hAnsi="Cambria" w:cs="Times New Roman"/>
          <w:sz w:val="20"/>
          <w:szCs w:val="20"/>
        </w:rPr>
        <w:t xml:space="preserve"> </w:t>
      </w:r>
    </w:p>
    <w:p w14:paraId="71D1CAE0" w14:textId="77777777" w:rsidR="005166B8" w:rsidRPr="00AA3C31" w:rsidRDefault="00AC4287" w:rsidP="004958EC">
      <w:pPr>
        <w:pStyle w:val="ListeParagraf"/>
        <w:numPr>
          <w:ilvl w:val="0"/>
          <w:numId w:val="30"/>
        </w:numPr>
        <w:ind w:left="426"/>
        <w:jc w:val="both"/>
        <w:rPr>
          <w:rFonts w:ascii="Cambria" w:hAnsi="Cambria"/>
          <w:sz w:val="20"/>
          <w:szCs w:val="20"/>
        </w:rPr>
      </w:pPr>
      <w:r w:rsidRPr="00AA3C31">
        <w:rPr>
          <w:rFonts w:ascii="Cambria" w:hAnsi="Cambria" w:cs="Times New Roman"/>
          <w:sz w:val="20"/>
          <w:szCs w:val="20"/>
        </w:rPr>
        <w:t>Başvurularda yüklenen belgelerin muhteviyatında değerlendirme aşamalarında ihtiyaç duyulan bilgilerin bulunması gerekmekte olup kontenjan tablosunda belirtilen kadrolar için belirlenen genel ve özel şartların değerlendirilmesine engel olacak şekilde eksik yüklenen belgeler ve hatalı bilgi ile yapılan başvurular kabul edilmeyecektir.</w:t>
      </w:r>
    </w:p>
    <w:p w14:paraId="1860DBFA" w14:textId="77777777" w:rsidR="00AC4287" w:rsidRPr="00AA3C31" w:rsidRDefault="00AC4287" w:rsidP="004958EC">
      <w:pPr>
        <w:pStyle w:val="ListeParagraf"/>
        <w:numPr>
          <w:ilvl w:val="0"/>
          <w:numId w:val="30"/>
        </w:numPr>
        <w:ind w:left="426"/>
        <w:jc w:val="both"/>
        <w:rPr>
          <w:rFonts w:ascii="Cambria" w:hAnsi="Cambria"/>
          <w:sz w:val="20"/>
          <w:szCs w:val="20"/>
        </w:rPr>
      </w:pPr>
      <w:r w:rsidRPr="00AA3C31">
        <w:rPr>
          <w:rFonts w:ascii="Cambria" w:hAnsi="Cambria"/>
          <w:sz w:val="20"/>
          <w:szCs w:val="20"/>
        </w:rPr>
        <w:t>Değerlendirme aşamalarında yalnızca adayların sisteme yükledikleri belgelerin doğruluğu ilgili kurumların kayıtlarından kontrol edilece</w:t>
      </w:r>
      <w:r w:rsidR="00D470F8" w:rsidRPr="00AA3C31">
        <w:rPr>
          <w:rFonts w:ascii="Cambria" w:hAnsi="Cambria"/>
          <w:sz w:val="20"/>
          <w:szCs w:val="20"/>
        </w:rPr>
        <w:t>k olup</w:t>
      </w:r>
      <w:r w:rsidRPr="00AA3C31">
        <w:rPr>
          <w:rFonts w:ascii="Cambria" w:hAnsi="Cambria"/>
          <w:sz w:val="20"/>
          <w:szCs w:val="20"/>
        </w:rPr>
        <w:t xml:space="preserve"> muhteviyatında değerlendirme aşamasında ihtiyaç duyulan bilgilerin bulunmadığı belgeler ile kontenjan tablosunda belirtilen kadrolar için belirlenen genel ve özel şartların değerlendirilmesine engel olacak şekilde eksik yüklenen belgelerin varlığı veya eksiği herhangi bir şekilde sorgulanmayacaktır.</w:t>
      </w:r>
    </w:p>
    <w:p w14:paraId="56E3CF2D" w14:textId="7265A16C" w:rsidR="00C3102F" w:rsidRPr="00AA3C31" w:rsidRDefault="00AC5E25" w:rsidP="008D499A">
      <w:pPr>
        <w:pStyle w:val="ListeParagraf"/>
        <w:numPr>
          <w:ilvl w:val="0"/>
          <w:numId w:val="30"/>
        </w:numPr>
        <w:ind w:left="426"/>
        <w:jc w:val="both"/>
        <w:rPr>
          <w:rFonts w:ascii="Cambria" w:hAnsi="Cambria"/>
          <w:sz w:val="20"/>
          <w:szCs w:val="20"/>
        </w:rPr>
      </w:pPr>
      <w:r w:rsidRPr="00AA3C31">
        <w:rPr>
          <w:rFonts w:ascii="Cambria" w:hAnsi="Cambria" w:cs="Times New Roman"/>
          <w:sz w:val="20"/>
          <w:szCs w:val="20"/>
        </w:rPr>
        <w:t>Yerleştirme işlemleri</w:t>
      </w:r>
      <w:r w:rsidR="003C65B3" w:rsidRPr="00AA3C31">
        <w:rPr>
          <w:rFonts w:ascii="Cambria" w:hAnsi="Cambria" w:cs="Times New Roman"/>
          <w:sz w:val="20"/>
          <w:szCs w:val="20"/>
        </w:rPr>
        <w:t>;</w:t>
      </w:r>
      <w:r w:rsidR="005166B8" w:rsidRPr="00AA3C31">
        <w:rPr>
          <w:rFonts w:ascii="Cambria" w:hAnsi="Cambria" w:cs="Times New Roman"/>
          <w:sz w:val="20"/>
          <w:szCs w:val="20"/>
        </w:rPr>
        <w:t xml:space="preserve"> </w:t>
      </w:r>
      <w:r w:rsidR="003C65B3" w:rsidRPr="00AA3C31">
        <w:rPr>
          <w:rFonts w:ascii="Cambria" w:hAnsi="Cambria" w:cs="Times New Roman"/>
          <w:sz w:val="20"/>
          <w:szCs w:val="20"/>
        </w:rPr>
        <w:t>yazılı ve sözlü sınav yapılmaksızın</w:t>
      </w:r>
      <w:r w:rsidR="00A165D6">
        <w:rPr>
          <w:rFonts w:ascii="Cambria" w:hAnsi="Cambria" w:cs="Times New Roman"/>
          <w:sz w:val="20"/>
          <w:szCs w:val="20"/>
        </w:rPr>
        <w:t xml:space="preserve"> </w:t>
      </w:r>
      <w:r w:rsidR="005166B8" w:rsidRPr="00AA3C31">
        <w:rPr>
          <w:rFonts w:ascii="Cambria" w:hAnsi="Cambria" w:cs="Times New Roman"/>
          <w:sz w:val="20"/>
          <w:szCs w:val="20"/>
        </w:rPr>
        <w:t>başvuruları geçerli olan (belgeleri eksiksiz o</w:t>
      </w:r>
      <w:r w:rsidR="003C65B3" w:rsidRPr="00AA3C31">
        <w:rPr>
          <w:rFonts w:ascii="Cambria" w:hAnsi="Cambria" w:cs="Times New Roman"/>
          <w:sz w:val="20"/>
          <w:szCs w:val="20"/>
        </w:rPr>
        <w:t xml:space="preserve">lan, genel ve özel </w:t>
      </w:r>
      <w:r w:rsidR="005166B8" w:rsidRPr="00AA3C31">
        <w:rPr>
          <w:rFonts w:ascii="Cambria" w:hAnsi="Cambria" w:cs="Times New Roman"/>
          <w:sz w:val="20"/>
          <w:szCs w:val="20"/>
        </w:rPr>
        <w:t>şartları sağlayan) adaylar arasından</w:t>
      </w:r>
      <w:r w:rsidR="003C65B3" w:rsidRPr="00AA3C31">
        <w:rPr>
          <w:rFonts w:ascii="Cambria" w:hAnsi="Cambria" w:cs="Times New Roman"/>
          <w:sz w:val="20"/>
          <w:szCs w:val="20"/>
        </w:rPr>
        <w:t>,</w:t>
      </w:r>
      <w:r w:rsidR="005166B8" w:rsidRPr="00AA3C31">
        <w:rPr>
          <w:rFonts w:ascii="Cambria" w:hAnsi="Cambria" w:cs="Times New Roman"/>
          <w:sz w:val="20"/>
          <w:szCs w:val="20"/>
        </w:rPr>
        <w:t xml:space="preserve"> ilan genel şartlarında belirtilen KPSS</w:t>
      </w:r>
      <w:r w:rsidR="00914AB4" w:rsidRPr="00AA3C31">
        <w:rPr>
          <w:rFonts w:ascii="Cambria" w:hAnsi="Cambria" w:cs="Times New Roman"/>
          <w:sz w:val="20"/>
          <w:szCs w:val="20"/>
        </w:rPr>
        <w:t xml:space="preserve"> puan türlerine ve</w:t>
      </w:r>
      <w:r w:rsidR="005166B8" w:rsidRPr="00AA3C31">
        <w:rPr>
          <w:rFonts w:ascii="Cambria" w:hAnsi="Cambria" w:cs="Times New Roman"/>
          <w:sz w:val="20"/>
          <w:szCs w:val="20"/>
        </w:rPr>
        <w:t xml:space="preserve"> ilan özel şartlarında belirtilen </w:t>
      </w:r>
      <w:r w:rsidR="00EF7E31" w:rsidRPr="00AA3C31">
        <w:rPr>
          <w:rFonts w:ascii="Cambria" w:hAnsi="Cambria" w:cs="Times New Roman"/>
          <w:sz w:val="20"/>
          <w:szCs w:val="20"/>
        </w:rPr>
        <w:t>KPSS puan barajına uygun olarak</w:t>
      </w:r>
      <w:r w:rsidR="00914AB4" w:rsidRPr="00AA3C31">
        <w:rPr>
          <w:rFonts w:ascii="Cambria" w:hAnsi="Cambria" w:cs="Times New Roman"/>
          <w:sz w:val="20"/>
          <w:szCs w:val="20"/>
        </w:rPr>
        <w:t xml:space="preserve"> yüksek puan alan adaydan</w:t>
      </w:r>
      <w:r w:rsidR="00B96DA9" w:rsidRPr="00AA3C31">
        <w:rPr>
          <w:rFonts w:ascii="Cambria" w:hAnsi="Cambria" w:cs="Times New Roman"/>
          <w:sz w:val="20"/>
          <w:szCs w:val="20"/>
        </w:rPr>
        <w:t>,</w:t>
      </w:r>
      <w:r w:rsidR="00914AB4" w:rsidRPr="00AA3C31">
        <w:rPr>
          <w:rFonts w:ascii="Cambria" w:hAnsi="Cambria" w:cs="Times New Roman"/>
          <w:sz w:val="20"/>
          <w:szCs w:val="20"/>
        </w:rPr>
        <w:t xml:space="preserve"> düşük olan adaylara doğru sıralanmak suretiyle </w:t>
      </w:r>
      <w:r w:rsidR="00EF7E31" w:rsidRPr="00AA3C31">
        <w:rPr>
          <w:rFonts w:ascii="Cambria" w:hAnsi="Cambria" w:cs="Times New Roman"/>
          <w:sz w:val="20"/>
          <w:szCs w:val="20"/>
        </w:rPr>
        <w:t>gerçekleştirilecektir.</w:t>
      </w:r>
    </w:p>
    <w:p w14:paraId="7C8FC484" w14:textId="77777777" w:rsidR="00EF7E31" w:rsidRPr="00AA3C31" w:rsidRDefault="00EF7E31" w:rsidP="004958EC">
      <w:pPr>
        <w:pStyle w:val="ListeParagraf"/>
        <w:numPr>
          <w:ilvl w:val="0"/>
          <w:numId w:val="30"/>
        </w:numPr>
        <w:ind w:left="426"/>
        <w:jc w:val="both"/>
        <w:rPr>
          <w:rFonts w:ascii="Cambria" w:hAnsi="Cambria"/>
          <w:sz w:val="20"/>
          <w:szCs w:val="20"/>
        </w:rPr>
      </w:pPr>
      <w:r w:rsidRPr="00AA3C31">
        <w:rPr>
          <w:rFonts w:ascii="Cambria" w:hAnsi="Cambria" w:cs="Times New Roman"/>
          <w:sz w:val="20"/>
          <w:szCs w:val="20"/>
        </w:rPr>
        <w:t xml:space="preserve">Kontenjan tablosunda belirtilen pozisyonlara yapılan başvuru sayısı, ilan edilen pozisyon sayısına ulaşmamış bile olsa, ilan özel şartlarında belirtilen KPSS puan </w:t>
      </w:r>
      <w:r w:rsidR="00D470F8" w:rsidRPr="00AA3C31">
        <w:rPr>
          <w:rFonts w:ascii="Cambria" w:hAnsi="Cambria" w:cs="Times New Roman"/>
          <w:sz w:val="20"/>
          <w:szCs w:val="20"/>
        </w:rPr>
        <w:t xml:space="preserve">kriterini sağlamayan adaylar ile ilan özel ve genel şartlarını sağlamayan </w:t>
      </w:r>
      <w:r w:rsidRPr="00AA3C31">
        <w:rPr>
          <w:rFonts w:ascii="Cambria" w:hAnsi="Cambria" w:cs="Times New Roman"/>
          <w:sz w:val="20"/>
          <w:szCs w:val="20"/>
        </w:rPr>
        <w:t>adaylar sıralamaya giremeyeceklerdir.</w:t>
      </w:r>
    </w:p>
    <w:p w14:paraId="3272ED9F" w14:textId="267AFCA9" w:rsidR="006744A9" w:rsidRPr="00F45344" w:rsidRDefault="00BB7F9D" w:rsidP="004958EC">
      <w:pPr>
        <w:pStyle w:val="ListeParagraf"/>
        <w:numPr>
          <w:ilvl w:val="0"/>
          <w:numId w:val="30"/>
        </w:numPr>
        <w:ind w:left="426"/>
        <w:jc w:val="both"/>
        <w:rPr>
          <w:rFonts w:ascii="Cambria" w:hAnsi="Cambria"/>
          <w:sz w:val="20"/>
          <w:szCs w:val="20"/>
        </w:rPr>
      </w:pPr>
      <w:r w:rsidRPr="00BB7F9D">
        <w:rPr>
          <w:rFonts w:ascii="Cambria" w:hAnsi="Cambria" w:cs="Times New Roman"/>
          <w:color w:val="000000" w:themeColor="text1"/>
          <w:sz w:val="20"/>
          <w:szCs w:val="20"/>
        </w:rPr>
        <w:lastRenderedPageBreak/>
        <w:t>Adayların</w:t>
      </w:r>
      <w:r w:rsidR="009F3B09" w:rsidRPr="00BB7F9D">
        <w:rPr>
          <w:rFonts w:ascii="Cambria" w:hAnsi="Cambria" w:cs="Times New Roman"/>
          <w:color w:val="000000" w:themeColor="text1"/>
          <w:sz w:val="20"/>
          <w:szCs w:val="20"/>
        </w:rPr>
        <w:t xml:space="preserve"> </w:t>
      </w:r>
      <w:r w:rsidR="00BD1C56" w:rsidRPr="00BB7F9D">
        <w:rPr>
          <w:rFonts w:ascii="Cambria" w:hAnsi="Cambria" w:cs="Times New Roman"/>
          <w:color w:val="000000" w:themeColor="text1"/>
          <w:sz w:val="20"/>
          <w:szCs w:val="20"/>
        </w:rPr>
        <w:t>s</w:t>
      </w:r>
      <w:r w:rsidR="006744A9" w:rsidRPr="00BB7F9D">
        <w:rPr>
          <w:rFonts w:ascii="Cambria" w:hAnsi="Cambria" w:cs="Times New Roman"/>
          <w:color w:val="000000" w:themeColor="text1"/>
          <w:sz w:val="20"/>
          <w:szCs w:val="20"/>
        </w:rPr>
        <w:t xml:space="preserve">ıralamaya </w:t>
      </w:r>
      <w:r w:rsidR="006744A9" w:rsidRPr="00AA3C31">
        <w:rPr>
          <w:rFonts w:ascii="Cambria" w:hAnsi="Cambria" w:cs="Times New Roman"/>
          <w:sz w:val="20"/>
          <w:szCs w:val="20"/>
        </w:rPr>
        <w:t>esas olan KPSS puanlarının eşit olması halinde; mezuniyet notu yüksek olan, mezuniyet notunun da eşit olması halinde; mezuniyet tarihi eski olan, mezuniyet tarihinin de aynı olması halinde ise yaşı büyük olandan başlanarak sıralama yapılacaktır.</w:t>
      </w:r>
    </w:p>
    <w:p w14:paraId="7A02BFC3" w14:textId="77777777" w:rsidR="00F45344" w:rsidRPr="00AA3C31" w:rsidRDefault="00F45344" w:rsidP="00F45344">
      <w:pPr>
        <w:pStyle w:val="ListeParagraf"/>
        <w:ind w:left="426"/>
        <w:jc w:val="both"/>
        <w:rPr>
          <w:rFonts w:ascii="Cambria" w:hAnsi="Cambria"/>
          <w:sz w:val="20"/>
          <w:szCs w:val="20"/>
        </w:rPr>
      </w:pPr>
    </w:p>
    <w:p w14:paraId="5D7F25C6" w14:textId="5318DE82" w:rsidR="00E55F63" w:rsidRPr="00AA3C31" w:rsidRDefault="00E55F63" w:rsidP="00C04645">
      <w:pPr>
        <w:pStyle w:val="anabalk"/>
        <w:numPr>
          <w:ilvl w:val="0"/>
          <w:numId w:val="19"/>
        </w:numPr>
        <w:jc w:val="both"/>
      </w:pPr>
      <w:bookmarkStart w:id="9" w:name="_Toc166488603"/>
      <w:r w:rsidRPr="00AA3C31">
        <w:t>ATANMADA İSTENİLEN BELGELER</w:t>
      </w:r>
      <w:bookmarkEnd w:id="9"/>
    </w:p>
    <w:p w14:paraId="71D90886" w14:textId="77777777" w:rsidR="00E55F63" w:rsidRPr="00AA3C31" w:rsidRDefault="00E55F63" w:rsidP="004958EC">
      <w:pPr>
        <w:pStyle w:val="ListeParagraf"/>
        <w:numPr>
          <w:ilvl w:val="0"/>
          <w:numId w:val="28"/>
        </w:numPr>
        <w:ind w:left="426"/>
        <w:jc w:val="both"/>
        <w:rPr>
          <w:rFonts w:ascii="Cambria" w:hAnsi="Cambria"/>
          <w:sz w:val="20"/>
          <w:szCs w:val="20"/>
        </w:rPr>
      </w:pPr>
      <w:r w:rsidRPr="00AA3C31">
        <w:rPr>
          <w:rFonts w:ascii="Cambria" w:hAnsi="Cambria"/>
          <w:sz w:val="20"/>
          <w:szCs w:val="20"/>
        </w:rPr>
        <w:t>Başvuru Dilekçesi</w:t>
      </w:r>
    </w:p>
    <w:p w14:paraId="5E41E278" w14:textId="0AB83AA1" w:rsidR="000C594F" w:rsidRPr="00AA3C31" w:rsidRDefault="000C594F" w:rsidP="004958EC">
      <w:pPr>
        <w:pStyle w:val="ListeParagraf"/>
        <w:numPr>
          <w:ilvl w:val="0"/>
          <w:numId w:val="28"/>
        </w:numPr>
        <w:ind w:left="426"/>
        <w:jc w:val="both"/>
        <w:rPr>
          <w:rFonts w:ascii="Cambria" w:hAnsi="Cambria"/>
          <w:color w:val="00B050"/>
          <w:sz w:val="20"/>
          <w:szCs w:val="20"/>
        </w:rPr>
      </w:pPr>
      <w:r w:rsidRPr="00AA3C31">
        <w:rPr>
          <w:rFonts w:ascii="Cambria" w:hAnsi="Cambria"/>
          <w:color w:val="00B050"/>
          <w:sz w:val="20"/>
          <w:szCs w:val="20"/>
        </w:rPr>
        <w:t>Aday Bilgi Formu</w:t>
      </w:r>
    </w:p>
    <w:p w14:paraId="2E28F697" w14:textId="77777777" w:rsidR="00E55F63" w:rsidRPr="00AA3C31" w:rsidRDefault="00E55F63" w:rsidP="004958EC">
      <w:pPr>
        <w:pStyle w:val="ListeParagraf"/>
        <w:numPr>
          <w:ilvl w:val="0"/>
          <w:numId w:val="28"/>
        </w:numPr>
        <w:ind w:left="426"/>
        <w:jc w:val="both"/>
        <w:rPr>
          <w:rFonts w:ascii="Cambria" w:hAnsi="Cambria"/>
          <w:sz w:val="20"/>
          <w:szCs w:val="20"/>
        </w:rPr>
      </w:pPr>
      <w:r w:rsidRPr="00AA3C31">
        <w:rPr>
          <w:rFonts w:ascii="Cambria" w:hAnsi="Cambria"/>
          <w:sz w:val="20"/>
          <w:szCs w:val="20"/>
        </w:rPr>
        <w:t>KPSS Sonuç Belgesi</w:t>
      </w:r>
    </w:p>
    <w:p w14:paraId="7488C6B5" w14:textId="77777777" w:rsidR="00E55F63" w:rsidRPr="00AA3C31" w:rsidRDefault="00691F2F" w:rsidP="004958EC">
      <w:pPr>
        <w:pStyle w:val="ListeParagraf"/>
        <w:numPr>
          <w:ilvl w:val="0"/>
          <w:numId w:val="28"/>
        </w:numPr>
        <w:ind w:left="426"/>
        <w:jc w:val="both"/>
        <w:rPr>
          <w:rFonts w:ascii="Cambria" w:hAnsi="Cambria"/>
          <w:sz w:val="20"/>
          <w:szCs w:val="20"/>
        </w:rPr>
      </w:pPr>
      <w:r w:rsidRPr="00AA3C31">
        <w:rPr>
          <w:rFonts w:ascii="Cambria" w:hAnsi="Cambria"/>
          <w:sz w:val="20"/>
          <w:szCs w:val="20"/>
        </w:rPr>
        <w:t>Mezuniyet Belgesi</w:t>
      </w:r>
    </w:p>
    <w:p w14:paraId="3E3C1560" w14:textId="77777777" w:rsidR="00E55F63" w:rsidRPr="00AA3C31" w:rsidRDefault="00E55F63" w:rsidP="004958EC">
      <w:pPr>
        <w:pStyle w:val="ListeParagraf"/>
        <w:numPr>
          <w:ilvl w:val="0"/>
          <w:numId w:val="28"/>
        </w:numPr>
        <w:ind w:left="426"/>
        <w:jc w:val="both"/>
        <w:rPr>
          <w:rFonts w:ascii="Cambria" w:hAnsi="Cambria"/>
          <w:sz w:val="20"/>
          <w:szCs w:val="20"/>
        </w:rPr>
      </w:pPr>
      <w:r w:rsidRPr="00AA3C31">
        <w:rPr>
          <w:rFonts w:ascii="Cambria" w:hAnsi="Cambria"/>
          <w:sz w:val="20"/>
          <w:szCs w:val="20"/>
        </w:rPr>
        <w:t>Nüfus Cüzdanı / T.C. Kimlik Kartı</w:t>
      </w:r>
    </w:p>
    <w:p w14:paraId="220CD506" w14:textId="77777777" w:rsidR="00E55F63" w:rsidRPr="00AA3C31" w:rsidRDefault="00E55F63" w:rsidP="004958EC">
      <w:pPr>
        <w:pStyle w:val="ListeParagraf"/>
        <w:numPr>
          <w:ilvl w:val="0"/>
          <w:numId w:val="28"/>
        </w:numPr>
        <w:ind w:left="426"/>
        <w:jc w:val="both"/>
        <w:rPr>
          <w:rFonts w:ascii="Cambria" w:hAnsi="Cambria"/>
          <w:sz w:val="20"/>
          <w:szCs w:val="20"/>
        </w:rPr>
      </w:pPr>
      <w:r w:rsidRPr="00AA3C31">
        <w:rPr>
          <w:rFonts w:ascii="Cambria" w:hAnsi="Cambria"/>
          <w:sz w:val="20"/>
          <w:szCs w:val="20"/>
        </w:rPr>
        <w:t xml:space="preserve">Adli Sicil </w:t>
      </w:r>
      <w:r w:rsidR="00691F2F" w:rsidRPr="00AA3C31">
        <w:rPr>
          <w:rFonts w:ascii="Cambria" w:hAnsi="Cambria"/>
          <w:sz w:val="20"/>
          <w:szCs w:val="20"/>
        </w:rPr>
        <w:t xml:space="preserve">Kaydı </w:t>
      </w:r>
      <w:r w:rsidRPr="00AA3C31">
        <w:rPr>
          <w:rFonts w:ascii="Cambria" w:hAnsi="Cambria"/>
          <w:sz w:val="20"/>
          <w:szCs w:val="20"/>
        </w:rPr>
        <w:t>Belgesi</w:t>
      </w:r>
    </w:p>
    <w:p w14:paraId="183FC13E" w14:textId="77777777" w:rsidR="00C6234B" w:rsidRPr="00AA3C31" w:rsidRDefault="00E55F63" w:rsidP="00C6234B">
      <w:pPr>
        <w:pStyle w:val="ListeParagraf"/>
        <w:numPr>
          <w:ilvl w:val="0"/>
          <w:numId w:val="28"/>
        </w:numPr>
        <w:spacing w:after="120"/>
        <w:ind w:left="426"/>
        <w:jc w:val="both"/>
        <w:rPr>
          <w:rFonts w:ascii="Cambria" w:hAnsi="Cambria"/>
          <w:sz w:val="20"/>
          <w:szCs w:val="20"/>
        </w:rPr>
      </w:pPr>
      <w:r w:rsidRPr="00AA3C31">
        <w:rPr>
          <w:rFonts w:ascii="Cambria" w:hAnsi="Cambria"/>
          <w:sz w:val="20"/>
          <w:szCs w:val="20"/>
        </w:rPr>
        <w:t>Askerlik Durum Belgesi (Erkek adaylar için)</w:t>
      </w:r>
    </w:p>
    <w:p w14:paraId="44CF7B56" w14:textId="77777777" w:rsidR="00B64F1A" w:rsidRPr="00AA3C31" w:rsidRDefault="00B64F1A" w:rsidP="004958EC">
      <w:pPr>
        <w:pStyle w:val="ListeParagraf"/>
        <w:numPr>
          <w:ilvl w:val="0"/>
          <w:numId w:val="28"/>
        </w:numPr>
        <w:ind w:left="426"/>
        <w:jc w:val="both"/>
        <w:rPr>
          <w:rFonts w:ascii="Cambria" w:hAnsi="Cambria"/>
          <w:sz w:val="20"/>
          <w:szCs w:val="20"/>
        </w:rPr>
      </w:pPr>
      <w:r w:rsidRPr="00AA3C31">
        <w:rPr>
          <w:rFonts w:ascii="Cambria" w:hAnsi="Cambria"/>
          <w:sz w:val="20"/>
          <w:szCs w:val="20"/>
        </w:rPr>
        <w:t>Yerleşim Yeri Belgesi</w:t>
      </w:r>
    </w:p>
    <w:p w14:paraId="66BB7BF7" w14:textId="0C3BE271" w:rsidR="00B64F1A" w:rsidRPr="00AA3C31" w:rsidRDefault="00506024" w:rsidP="004958EC">
      <w:pPr>
        <w:pStyle w:val="ListeParagraf"/>
        <w:numPr>
          <w:ilvl w:val="0"/>
          <w:numId w:val="28"/>
        </w:numPr>
        <w:ind w:left="426"/>
        <w:jc w:val="both"/>
        <w:rPr>
          <w:rFonts w:ascii="Cambria" w:hAnsi="Cambria"/>
          <w:sz w:val="20"/>
          <w:szCs w:val="20"/>
        </w:rPr>
      </w:pPr>
      <w:r w:rsidRPr="00AA3C31">
        <w:rPr>
          <w:rFonts w:ascii="Cambria" w:hAnsi="Cambria"/>
          <w:sz w:val="20"/>
          <w:szCs w:val="20"/>
        </w:rPr>
        <w:t xml:space="preserve">Sağlık Kurulu Raporu </w:t>
      </w:r>
      <w:r w:rsidR="00B64F1A" w:rsidRPr="00AA3C31">
        <w:rPr>
          <w:rFonts w:ascii="Cambria" w:hAnsi="Cambria"/>
          <w:sz w:val="20"/>
          <w:szCs w:val="20"/>
        </w:rPr>
        <w:t>(Sağlık B</w:t>
      </w:r>
      <w:r w:rsidR="00F10F7B" w:rsidRPr="00AA3C31">
        <w:rPr>
          <w:rFonts w:ascii="Cambria" w:hAnsi="Cambria"/>
          <w:sz w:val="20"/>
          <w:szCs w:val="20"/>
        </w:rPr>
        <w:t>akanlığının</w:t>
      </w:r>
      <w:r w:rsidR="00B64F1A" w:rsidRPr="00AA3C31">
        <w:rPr>
          <w:rFonts w:ascii="Cambria" w:hAnsi="Cambria"/>
          <w:sz w:val="20"/>
          <w:szCs w:val="20"/>
        </w:rPr>
        <w:t>, Sağlık Kurulu Raporu vermeye yetkilendirdiği tam teşekküllü kamu veya özel hastanelerden alınan raporlar geçerli kabul edilecektir. Raporlarda atama yapılacak pozisyonlara uygun ibare bulunması gerekmektedir.</w:t>
      </w:r>
      <w:r w:rsidR="00341F65" w:rsidRPr="00AA3C31">
        <w:rPr>
          <w:rFonts w:ascii="Cambria" w:hAnsi="Cambria"/>
          <w:sz w:val="20"/>
          <w:szCs w:val="20"/>
        </w:rPr>
        <w:t>)</w:t>
      </w:r>
      <w:r w:rsidR="00B64F1A" w:rsidRPr="00AA3C31">
        <w:rPr>
          <w:rFonts w:ascii="Cambria" w:hAnsi="Cambria"/>
          <w:sz w:val="20"/>
          <w:szCs w:val="20"/>
        </w:rPr>
        <w:t xml:space="preserve"> </w:t>
      </w:r>
      <w:r w:rsidR="00B64F1A" w:rsidRPr="00637181">
        <w:rPr>
          <w:rFonts w:ascii="Cambria" w:hAnsi="Cambria"/>
          <w:sz w:val="20"/>
          <w:szCs w:val="20"/>
        </w:rPr>
        <w:t xml:space="preserve">(Örn; </w:t>
      </w:r>
      <w:r w:rsidR="0065522C" w:rsidRPr="00637181">
        <w:rPr>
          <w:rFonts w:ascii="Cambria" w:hAnsi="Cambria"/>
          <w:sz w:val="20"/>
          <w:szCs w:val="20"/>
        </w:rPr>
        <w:t>Şoför</w:t>
      </w:r>
      <w:r w:rsidR="00B64F1A" w:rsidRPr="00637181">
        <w:rPr>
          <w:rFonts w:ascii="Cambria" w:hAnsi="Cambria"/>
          <w:sz w:val="20"/>
          <w:szCs w:val="20"/>
        </w:rPr>
        <w:t xml:space="preserve"> pozisyonuna ataması yapılacak olanlar için “</w:t>
      </w:r>
      <w:r w:rsidR="0065522C" w:rsidRPr="00637181">
        <w:rPr>
          <w:rFonts w:ascii="Cambria" w:hAnsi="Cambria"/>
          <w:sz w:val="20"/>
          <w:szCs w:val="20"/>
        </w:rPr>
        <w:t>Şoför</w:t>
      </w:r>
      <w:r w:rsidR="00B64F1A" w:rsidRPr="00637181">
        <w:rPr>
          <w:rFonts w:ascii="Cambria" w:hAnsi="Cambria"/>
          <w:sz w:val="20"/>
          <w:szCs w:val="20"/>
        </w:rPr>
        <w:t xml:space="preserve"> olarak görev yapa</w:t>
      </w:r>
      <w:r w:rsidR="00266C01" w:rsidRPr="00637181">
        <w:rPr>
          <w:rFonts w:ascii="Cambria" w:hAnsi="Cambria"/>
          <w:sz w:val="20"/>
          <w:szCs w:val="20"/>
        </w:rPr>
        <w:t>bilir.” ibaresi yer almalıdır</w:t>
      </w:r>
      <w:r w:rsidR="00266C01" w:rsidRPr="00AA3C31">
        <w:rPr>
          <w:rFonts w:ascii="Cambria" w:hAnsi="Cambria"/>
          <w:sz w:val="20"/>
          <w:szCs w:val="20"/>
        </w:rPr>
        <w:t>.)</w:t>
      </w:r>
    </w:p>
    <w:p w14:paraId="418F97E2" w14:textId="4884C796" w:rsidR="00E55F63" w:rsidRDefault="00E55F63" w:rsidP="004958EC">
      <w:pPr>
        <w:pStyle w:val="ListeParagraf"/>
        <w:numPr>
          <w:ilvl w:val="0"/>
          <w:numId w:val="28"/>
        </w:numPr>
        <w:ind w:left="426"/>
        <w:jc w:val="both"/>
        <w:rPr>
          <w:rFonts w:ascii="Cambria" w:hAnsi="Cambria"/>
          <w:sz w:val="20"/>
          <w:szCs w:val="20"/>
        </w:rPr>
      </w:pPr>
      <w:r w:rsidRPr="00AA3C31">
        <w:rPr>
          <w:rFonts w:ascii="Cambria" w:hAnsi="Cambria"/>
          <w:sz w:val="20"/>
          <w:szCs w:val="20"/>
        </w:rPr>
        <w:t>Fotoğraf</w:t>
      </w:r>
      <w:r w:rsidR="000D26E4" w:rsidRPr="00AA3C31">
        <w:rPr>
          <w:rFonts w:ascii="Cambria" w:hAnsi="Cambria"/>
          <w:sz w:val="20"/>
          <w:szCs w:val="20"/>
        </w:rPr>
        <w:t xml:space="preserve"> (</w:t>
      </w:r>
      <w:r w:rsidR="0065522C">
        <w:rPr>
          <w:rFonts w:ascii="Cambria" w:hAnsi="Cambria"/>
          <w:sz w:val="20"/>
          <w:szCs w:val="20"/>
        </w:rPr>
        <w:t>4</w:t>
      </w:r>
      <w:r w:rsidR="000D26E4" w:rsidRPr="00AA3C31">
        <w:rPr>
          <w:rFonts w:ascii="Cambria" w:hAnsi="Cambria"/>
          <w:sz w:val="20"/>
          <w:szCs w:val="20"/>
        </w:rPr>
        <w:t xml:space="preserve"> Adet)</w:t>
      </w:r>
    </w:p>
    <w:p w14:paraId="379E7428" w14:textId="77777777" w:rsidR="00F45344" w:rsidRPr="00AA3C31" w:rsidRDefault="00F45344" w:rsidP="00F45344">
      <w:pPr>
        <w:pStyle w:val="ListeParagraf"/>
        <w:ind w:left="426"/>
        <w:jc w:val="both"/>
        <w:rPr>
          <w:rFonts w:ascii="Cambria" w:hAnsi="Cambria"/>
          <w:sz w:val="20"/>
          <w:szCs w:val="20"/>
        </w:rPr>
      </w:pPr>
    </w:p>
    <w:p w14:paraId="3CC29B2F" w14:textId="77777777" w:rsidR="006744A9" w:rsidRPr="00AA3C31" w:rsidRDefault="00AC5E25" w:rsidP="00C04645">
      <w:pPr>
        <w:pStyle w:val="anabalk"/>
        <w:numPr>
          <w:ilvl w:val="0"/>
          <w:numId w:val="19"/>
        </w:numPr>
        <w:jc w:val="both"/>
      </w:pPr>
      <w:bookmarkStart w:id="10" w:name="_Toc166488604"/>
      <w:r w:rsidRPr="00AA3C31">
        <w:t xml:space="preserve">BELGE TESLİMİ VE </w:t>
      </w:r>
      <w:r w:rsidR="006744A9" w:rsidRPr="00AA3C31">
        <w:t xml:space="preserve">ATANMA SÜRECİNE İLİŞKİN </w:t>
      </w:r>
      <w:r w:rsidR="00A45356" w:rsidRPr="00AA3C31">
        <w:t>HUSUSLAR</w:t>
      </w:r>
      <w:bookmarkEnd w:id="10"/>
    </w:p>
    <w:p w14:paraId="10C82B00" w14:textId="77777777" w:rsidR="00DC7EA4" w:rsidRPr="00AA3C31" w:rsidRDefault="00A45356" w:rsidP="004958EC">
      <w:pPr>
        <w:pStyle w:val="ListeParagraf"/>
        <w:numPr>
          <w:ilvl w:val="0"/>
          <w:numId w:val="21"/>
        </w:numPr>
        <w:ind w:left="426"/>
        <w:jc w:val="both"/>
        <w:rPr>
          <w:rFonts w:ascii="Cambria" w:hAnsi="Cambria"/>
          <w:sz w:val="20"/>
          <w:szCs w:val="20"/>
        </w:rPr>
      </w:pPr>
      <w:r w:rsidRPr="00AA3C31">
        <w:rPr>
          <w:rFonts w:ascii="Cambria" w:hAnsi="Cambria" w:cs="Times New Roman"/>
          <w:sz w:val="20"/>
          <w:szCs w:val="20"/>
        </w:rPr>
        <w:t>Yerleşti</w:t>
      </w:r>
      <w:r w:rsidR="00DC7EA4" w:rsidRPr="00AA3C31">
        <w:rPr>
          <w:rFonts w:ascii="Cambria" w:hAnsi="Cambria" w:cs="Times New Roman"/>
          <w:sz w:val="20"/>
          <w:szCs w:val="20"/>
        </w:rPr>
        <w:t>rme sonuçları neticesinde asıl olarak atanmaya hak kazanan adayların; sonuçların açıklandığı tarih itibarıyla en geç 15 (on beş) gün içinde kılavuzun “Atanmada İstenilen Belgeler” başlıklı 9’</w:t>
      </w:r>
      <w:r w:rsidR="00E55F63" w:rsidRPr="00AA3C31">
        <w:rPr>
          <w:rFonts w:ascii="Cambria" w:hAnsi="Cambria" w:cs="Times New Roman"/>
          <w:sz w:val="20"/>
          <w:szCs w:val="20"/>
        </w:rPr>
        <w:t>uncu bölümünde yazılı bulunan</w:t>
      </w:r>
      <w:r w:rsidR="00DC7EA4" w:rsidRPr="00AA3C31">
        <w:rPr>
          <w:rFonts w:ascii="Cambria" w:hAnsi="Cambria" w:cs="Times New Roman"/>
          <w:sz w:val="20"/>
          <w:szCs w:val="20"/>
        </w:rPr>
        <w:t xml:space="preserve"> </w:t>
      </w:r>
      <w:r w:rsidR="0002581B" w:rsidRPr="0065522C">
        <w:rPr>
          <w:rFonts w:ascii="Cambria" w:hAnsi="Cambria" w:cs="Times New Roman"/>
          <w:sz w:val="20"/>
          <w:szCs w:val="20"/>
        </w:rPr>
        <w:t>belgeleri, kılavuzun “Başvuru</w:t>
      </w:r>
      <w:r w:rsidR="00DC7EA4" w:rsidRPr="0065522C">
        <w:rPr>
          <w:rFonts w:ascii="Cambria" w:hAnsi="Cambria" w:cs="Times New Roman"/>
          <w:sz w:val="20"/>
          <w:szCs w:val="20"/>
        </w:rPr>
        <w:t xml:space="preserve"> İletişim Bilgileri” başlıklı</w:t>
      </w:r>
      <w:r w:rsidR="00DC7EA4" w:rsidRPr="00AA3C31">
        <w:rPr>
          <w:rFonts w:ascii="Cambria" w:hAnsi="Cambria" w:cs="Times New Roman"/>
          <w:sz w:val="20"/>
          <w:szCs w:val="20"/>
        </w:rPr>
        <w:t xml:space="preserve"> 6’ncı bölümünde belirtilen birimlere </w:t>
      </w:r>
      <w:r w:rsidR="00DC7EA4" w:rsidRPr="00132E6A">
        <w:rPr>
          <w:rFonts w:ascii="Cambria" w:hAnsi="Cambria" w:cs="Times New Roman"/>
          <w:b/>
          <w:bCs/>
          <w:sz w:val="20"/>
          <w:szCs w:val="20"/>
        </w:rPr>
        <w:t>şahsen teslim etmeleri</w:t>
      </w:r>
      <w:r w:rsidR="00DC7EA4" w:rsidRPr="00AA3C31">
        <w:rPr>
          <w:rFonts w:ascii="Cambria" w:hAnsi="Cambria" w:cs="Times New Roman"/>
          <w:sz w:val="20"/>
          <w:szCs w:val="20"/>
        </w:rPr>
        <w:t xml:space="preserve"> gerekmektedir.</w:t>
      </w:r>
    </w:p>
    <w:p w14:paraId="6A265911" w14:textId="77777777" w:rsidR="00DC7EA4" w:rsidRPr="00AA3C31" w:rsidRDefault="00DC7EA4" w:rsidP="004958EC">
      <w:pPr>
        <w:pStyle w:val="ListeParagraf"/>
        <w:numPr>
          <w:ilvl w:val="0"/>
          <w:numId w:val="21"/>
        </w:numPr>
        <w:ind w:left="426"/>
        <w:jc w:val="both"/>
        <w:rPr>
          <w:rFonts w:ascii="Cambria" w:hAnsi="Cambria"/>
          <w:sz w:val="20"/>
          <w:szCs w:val="20"/>
        </w:rPr>
      </w:pPr>
      <w:r w:rsidRPr="00AA3C31">
        <w:rPr>
          <w:rFonts w:ascii="Cambria" w:hAnsi="Cambria" w:cs="Times New Roman"/>
          <w:sz w:val="20"/>
          <w:szCs w:val="20"/>
        </w:rPr>
        <w:t>Atanmaya hak kazanan ve belge teslim etmesi gereken adayların, posta, kargo veya elektronik iletişim yollarıyla gönderdikleri belgeler kabul edilmeyecektir.</w:t>
      </w:r>
    </w:p>
    <w:p w14:paraId="5C33D89C" w14:textId="77777777" w:rsidR="007970A3" w:rsidRPr="00AA3C31" w:rsidRDefault="00266C01" w:rsidP="00B66295">
      <w:pPr>
        <w:pStyle w:val="ListeParagraf"/>
        <w:numPr>
          <w:ilvl w:val="0"/>
          <w:numId w:val="21"/>
        </w:numPr>
        <w:ind w:left="426"/>
        <w:jc w:val="both"/>
        <w:rPr>
          <w:rFonts w:ascii="Cambria" w:hAnsi="Cambria"/>
          <w:sz w:val="20"/>
          <w:szCs w:val="20"/>
        </w:rPr>
      </w:pPr>
      <w:r w:rsidRPr="00AA3C31">
        <w:rPr>
          <w:rFonts w:ascii="Cambria" w:hAnsi="Cambria" w:cs="Times New Roman"/>
          <w:sz w:val="20"/>
          <w:szCs w:val="20"/>
        </w:rPr>
        <w:t>Kılavuzun “</w:t>
      </w:r>
      <w:r w:rsidR="000D26E4" w:rsidRPr="00AA3C31">
        <w:rPr>
          <w:rFonts w:ascii="Cambria" w:hAnsi="Cambria" w:cs="Times New Roman"/>
          <w:sz w:val="20"/>
          <w:szCs w:val="20"/>
        </w:rPr>
        <w:t>Atanmada İstenilen Belgeler</w:t>
      </w:r>
      <w:r w:rsidRPr="00AA3C31">
        <w:rPr>
          <w:rFonts w:ascii="Cambria" w:hAnsi="Cambria" w:cs="Times New Roman"/>
          <w:sz w:val="20"/>
          <w:szCs w:val="20"/>
        </w:rPr>
        <w:t xml:space="preserve">” başlıklı </w:t>
      </w:r>
      <w:r w:rsidR="000D26E4" w:rsidRPr="00AA3C31">
        <w:rPr>
          <w:rFonts w:ascii="Cambria" w:hAnsi="Cambria" w:cs="Times New Roman"/>
          <w:sz w:val="20"/>
          <w:szCs w:val="20"/>
        </w:rPr>
        <w:t xml:space="preserve">9’uncu </w:t>
      </w:r>
      <w:r w:rsidRPr="00AA3C31">
        <w:rPr>
          <w:rFonts w:ascii="Cambria" w:hAnsi="Cambria" w:cs="Times New Roman"/>
          <w:sz w:val="20"/>
          <w:szCs w:val="20"/>
        </w:rPr>
        <w:t>bölümünde belirtilen belgeleri ibraz edemeyen adaylar ile belge teslimi sırasında şartları sağlamadıkları tespit edilen adayların atamaları yapılmayacaktır.</w:t>
      </w:r>
    </w:p>
    <w:p w14:paraId="4C09C70A" w14:textId="77777777" w:rsidR="006744A9" w:rsidRPr="00AA3C31" w:rsidRDefault="001F447A" w:rsidP="004958EC">
      <w:pPr>
        <w:pStyle w:val="ListeParagraf"/>
        <w:numPr>
          <w:ilvl w:val="0"/>
          <w:numId w:val="21"/>
        </w:numPr>
        <w:ind w:left="426"/>
        <w:jc w:val="both"/>
        <w:rPr>
          <w:rFonts w:ascii="Cambria" w:hAnsi="Cambria"/>
          <w:sz w:val="20"/>
          <w:szCs w:val="20"/>
        </w:rPr>
      </w:pPr>
      <w:r w:rsidRPr="00AA3C31">
        <w:rPr>
          <w:rFonts w:ascii="Cambria" w:hAnsi="Cambria" w:cs="Times New Roman"/>
          <w:sz w:val="20"/>
          <w:szCs w:val="20"/>
        </w:rPr>
        <w:t>Kılavuzun “</w:t>
      </w:r>
      <w:r w:rsidR="000D26E4" w:rsidRPr="00AA3C31">
        <w:rPr>
          <w:rFonts w:ascii="Cambria" w:hAnsi="Cambria" w:cs="Times New Roman"/>
          <w:sz w:val="20"/>
          <w:szCs w:val="20"/>
        </w:rPr>
        <w:t>Atanmada İstenilen Belgeler</w:t>
      </w:r>
      <w:r w:rsidRPr="00AA3C31">
        <w:rPr>
          <w:rFonts w:ascii="Cambria" w:hAnsi="Cambria" w:cs="Times New Roman"/>
          <w:sz w:val="20"/>
          <w:szCs w:val="20"/>
        </w:rPr>
        <w:t xml:space="preserve">” başlıklı </w:t>
      </w:r>
      <w:r w:rsidR="000D26E4" w:rsidRPr="00AA3C31">
        <w:rPr>
          <w:rFonts w:ascii="Cambria" w:hAnsi="Cambria" w:cs="Times New Roman"/>
          <w:sz w:val="20"/>
          <w:szCs w:val="20"/>
        </w:rPr>
        <w:t xml:space="preserve">9’uncu </w:t>
      </w:r>
      <w:r w:rsidRPr="00AA3C31">
        <w:rPr>
          <w:rFonts w:ascii="Cambria" w:hAnsi="Cambria" w:cs="Times New Roman"/>
          <w:sz w:val="20"/>
          <w:szCs w:val="20"/>
        </w:rPr>
        <w:t>bölümünde belirtilen belgeleri süresi içerisinde ibraz edemeyen adayla</w:t>
      </w:r>
      <w:r w:rsidR="00EE0E20" w:rsidRPr="00AA3C31">
        <w:rPr>
          <w:rFonts w:ascii="Cambria" w:hAnsi="Cambria" w:cs="Times New Roman"/>
          <w:sz w:val="20"/>
          <w:szCs w:val="20"/>
        </w:rPr>
        <w:t>rın atamaları yapılmayacak olup</w:t>
      </w:r>
      <w:r w:rsidRPr="00AA3C31">
        <w:rPr>
          <w:rFonts w:ascii="Cambria" w:hAnsi="Cambria" w:cs="Times New Roman"/>
          <w:sz w:val="20"/>
          <w:szCs w:val="20"/>
        </w:rPr>
        <w:t xml:space="preserve"> süresini geçen tarihlerde teslim edilen belgeler dikkate alınmayacaktır.</w:t>
      </w:r>
    </w:p>
    <w:p w14:paraId="2E25B9D4" w14:textId="737111FC" w:rsidR="00A45356" w:rsidRPr="00627B3C" w:rsidRDefault="001F447A" w:rsidP="007F4133">
      <w:pPr>
        <w:pStyle w:val="ListeParagraf"/>
        <w:numPr>
          <w:ilvl w:val="0"/>
          <w:numId w:val="21"/>
        </w:numPr>
        <w:ind w:left="426"/>
        <w:jc w:val="both"/>
        <w:rPr>
          <w:rFonts w:ascii="Cambria" w:hAnsi="Cambria" w:cs="Times New Roman"/>
          <w:sz w:val="20"/>
          <w:szCs w:val="20"/>
        </w:rPr>
      </w:pPr>
      <w:r w:rsidRPr="00627B3C">
        <w:rPr>
          <w:rFonts w:ascii="Cambria" w:hAnsi="Cambria" w:cs="Times New Roman"/>
          <w:sz w:val="20"/>
          <w:szCs w:val="20"/>
        </w:rPr>
        <w:t xml:space="preserve">Belgelerini teslim eden adaylar hakkında, </w:t>
      </w:r>
      <w:r w:rsidR="00793EC7" w:rsidRPr="00627B3C">
        <w:rPr>
          <w:rFonts w:ascii="Cambria" w:hAnsi="Cambria" w:cs="Times New Roman"/>
          <w:sz w:val="20"/>
          <w:szCs w:val="20"/>
        </w:rPr>
        <w:t xml:space="preserve">7315 sayılı Güvenlik Soruşturması ve Arşiv Araştırması Kanunu’nun 3’üncü maddesinin </w:t>
      </w:r>
      <w:r w:rsidR="00EE0E20" w:rsidRPr="00627B3C">
        <w:rPr>
          <w:rFonts w:ascii="Cambria" w:hAnsi="Cambria" w:cs="Times New Roman"/>
          <w:sz w:val="20"/>
          <w:szCs w:val="20"/>
        </w:rPr>
        <w:t xml:space="preserve">birinci </w:t>
      </w:r>
      <w:r w:rsidR="00793EC7" w:rsidRPr="00627B3C">
        <w:rPr>
          <w:rFonts w:ascii="Cambria" w:hAnsi="Cambria" w:cs="Times New Roman"/>
          <w:sz w:val="20"/>
          <w:szCs w:val="20"/>
        </w:rPr>
        <w:t>fıkrası uyarınca arşiv araştırması yaptırılacaktır.</w:t>
      </w:r>
    </w:p>
    <w:p w14:paraId="7A31D72D" w14:textId="4904FC6F" w:rsidR="00627B3C" w:rsidRPr="00627B3C" w:rsidRDefault="00627B3C" w:rsidP="000D0119">
      <w:pPr>
        <w:pStyle w:val="ListeParagraf"/>
        <w:numPr>
          <w:ilvl w:val="0"/>
          <w:numId w:val="21"/>
        </w:numPr>
        <w:ind w:left="426"/>
        <w:jc w:val="both"/>
        <w:rPr>
          <w:rFonts w:ascii="Cambria" w:hAnsi="Cambria" w:cs="Times New Roman"/>
          <w:sz w:val="20"/>
          <w:szCs w:val="20"/>
        </w:rPr>
      </w:pPr>
      <w:r w:rsidRPr="00627B3C">
        <w:rPr>
          <w:rFonts w:ascii="Cambria" w:hAnsi="Cambria" w:cs="Times New Roman"/>
          <w:sz w:val="20"/>
          <w:szCs w:val="20"/>
        </w:rPr>
        <w:t>Adayların atamaları,</w:t>
      </w:r>
      <w:r w:rsidR="00D30856" w:rsidRPr="00627B3C">
        <w:rPr>
          <w:rFonts w:ascii="Cambria" w:hAnsi="Cambria" w:cs="Times New Roman"/>
          <w:sz w:val="20"/>
          <w:szCs w:val="20"/>
        </w:rPr>
        <w:t xml:space="preserve"> </w:t>
      </w:r>
      <w:r w:rsidRPr="00627B3C">
        <w:rPr>
          <w:rFonts w:ascii="Cambria" w:hAnsi="Cambria" w:cs="Times New Roman"/>
          <w:sz w:val="20"/>
          <w:szCs w:val="20"/>
        </w:rPr>
        <w:t>g</w:t>
      </w:r>
      <w:r w:rsidR="000C594F" w:rsidRPr="00627B3C">
        <w:rPr>
          <w:rFonts w:ascii="Cambria" w:hAnsi="Cambria" w:cs="Times New Roman"/>
          <w:sz w:val="20"/>
          <w:szCs w:val="20"/>
        </w:rPr>
        <w:t xml:space="preserve">üvenlik soruşturması ve arşiv araştırması </w:t>
      </w:r>
      <w:r w:rsidR="00793EC7" w:rsidRPr="00627B3C">
        <w:rPr>
          <w:rFonts w:ascii="Cambria" w:hAnsi="Cambria" w:cs="Times New Roman"/>
          <w:sz w:val="20"/>
          <w:szCs w:val="20"/>
        </w:rPr>
        <w:t>neticesinde, Üniversitemiz Güvenlik Soruşturması ve Arşiv Araştırması Değerlendirme Komisyonu kararına göre</w:t>
      </w:r>
      <w:r w:rsidRPr="00627B3C">
        <w:rPr>
          <w:rFonts w:ascii="Cambria" w:hAnsi="Cambria" w:cs="Times New Roman"/>
          <w:sz w:val="20"/>
          <w:szCs w:val="20"/>
        </w:rPr>
        <w:t xml:space="preserve"> yapılacaktır.</w:t>
      </w:r>
    </w:p>
    <w:p w14:paraId="70A18BE0" w14:textId="3F5D527A" w:rsidR="001B47E4" w:rsidRPr="00627B3C" w:rsidRDefault="00F333A3" w:rsidP="000D0119">
      <w:pPr>
        <w:pStyle w:val="ListeParagraf"/>
        <w:numPr>
          <w:ilvl w:val="0"/>
          <w:numId w:val="21"/>
        </w:numPr>
        <w:ind w:left="426"/>
        <w:jc w:val="both"/>
        <w:rPr>
          <w:rFonts w:ascii="Cambria" w:hAnsi="Cambria"/>
          <w:sz w:val="20"/>
          <w:szCs w:val="20"/>
        </w:rPr>
      </w:pPr>
      <w:r w:rsidRPr="00627B3C">
        <w:rPr>
          <w:rFonts w:ascii="Cambria" w:hAnsi="Cambria"/>
          <w:sz w:val="20"/>
          <w:szCs w:val="20"/>
        </w:rPr>
        <w:t>Sözleşmeli Personel pozisyonlarına atamaları yapılan adayların, 657 sayılı Devlet Memurları Kanunu’nun 62’nci maddesinde belirtilen süreler içerisinde görev</w:t>
      </w:r>
      <w:r w:rsidR="00EE0E20" w:rsidRPr="00627B3C">
        <w:rPr>
          <w:rFonts w:ascii="Cambria" w:hAnsi="Cambria"/>
          <w:sz w:val="20"/>
          <w:szCs w:val="20"/>
        </w:rPr>
        <w:t>ine başlamaları gerekmekte olup</w:t>
      </w:r>
      <w:r w:rsidRPr="00627B3C">
        <w:rPr>
          <w:rFonts w:ascii="Cambria" w:hAnsi="Cambria"/>
          <w:sz w:val="20"/>
          <w:szCs w:val="20"/>
        </w:rPr>
        <w:t xml:space="preserve"> yasal süresi içerisinde görevine başlamayanların atamaları iptal edilecektir.</w:t>
      </w:r>
    </w:p>
    <w:p w14:paraId="0D1843E8" w14:textId="6FB0E72D" w:rsidR="00A45356" w:rsidRPr="001B47E4" w:rsidRDefault="00F333A3" w:rsidP="001B47E4">
      <w:pPr>
        <w:pStyle w:val="ListeParagraf"/>
        <w:numPr>
          <w:ilvl w:val="0"/>
          <w:numId w:val="21"/>
        </w:numPr>
        <w:ind w:left="426"/>
        <w:jc w:val="both"/>
        <w:rPr>
          <w:rFonts w:ascii="Cambria" w:hAnsi="Cambria"/>
          <w:sz w:val="20"/>
          <w:szCs w:val="20"/>
        </w:rPr>
      </w:pPr>
      <w:r w:rsidRPr="001B47E4">
        <w:rPr>
          <w:rFonts w:ascii="Cambria" w:hAnsi="Cambria"/>
          <w:sz w:val="20"/>
          <w:szCs w:val="20"/>
        </w:rPr>
        <w:t xml:space="preserve">Yanlış beyanda bulunan veya şartları sağlamadığı sonradan tespit edilen adayların atamaları yapılmış olsa </w:t>
      </w:r>
      <w:r w:rsidR="00F45E10" w:rsidRPr="001B47E4">
        <w:rPr>
          <w:rFonts w:ascii="Cambria" w:hAnsi="Cambria"/>
          <w:sz w:val="20"/>
          <w:szCs w:val="20"/>
        </w:rPr>
        <w:t>bile</w:t>
      </w:r>
      <w:r w:rsidRPr="001B47E4">
        <w:rPr>
          <w:rFonts w:ascii="Cambria" w:hAnsi="Cambria"/>
          <w:sz w:val="20"/>
          <w:szCs w:val="20"/>
        </w:rPr>
        <w:t xml:space="preserve"> iptal edilecektir.</w:t>
      </w:r>
      <w:r w:rsidR="007F4133" w:rsidRPr="001B47E4">
        <w:rPr>
          <w:rFonts w:ascii="Cambria" w:hAnsi="Cambria"/>
          <w:sz w:val="20"/>
          <w:szCs w:val="20"/>
        </w:rPr>
        <w:t xml:space="preserve"> </w:t>
      </w:r>
      <w:r w:rsidR="007F4133" w:rsidRPr="00627B3C">
        <w:rPr>
          <w:rFonts w:ascii="Cambria" w:hAnsi="Cambria"/>
          <w:sz w:val="20"/>
          <w:szCs w:val="20"/>
        </w:rPr>
        <w:t>Bu kişilere kurumumuzca bir ücret ödenmiş ise bu ücret yasal faizi ile birlikte tazmin edilecektir.</w:t>
      </w:r>
    </w:p>
    <w:p w14:paraId="34A16524" w14:textId="77777777" w:rsidR="00A45356" w:rsidRPr="00AA3C31" w:rsidRDefault="00097F31" w:rsidP="00EE0E20">
      <w:pPr>
        <w:pStyle w:val="ListeParagraf"/>
        <w:numPr>
          <w:ilvl w:val="0"/>
          <w:numId w:val="21"/>
        </w:numPr>
        <w:spacing w:after="0"/>
        <w:ind w:left="426"/>
        <w:jc w:val="both"/>
        <w:rPr>
          <w:rFonts w:ascii="Cambria" w:hAnsi="Cambria"/>
          <w:sz w:val="20"/>
          <w:szCs w:val="20"/>
        </w:rPr>
      </w:pPr>
      <w:r w:rsidRPr="00AA3C31">
        <w:rPr>
          <w:rFonts w:ascii="Cambria" w:hAnsi="Cambria" w:cs="Times New Roman"/>
          <w:sz w:val="20"/>
          <w:szCs w:val="20"/>
        </w:rPr>
        <w:t xml:space="preserve">Diğer kamu kurum ve kuruluşlarında, 657 sayılı Devlet Memurları Kanunu’nun 4’üncü maddesinin (B) fıkrasına göre sözleşmeli personel statüsünde çalışmakta iken hizmet sözleşmeleri sona erenler ile halen sözleşmeli pozisyonda görev yapanlardan; bu ilandaki sözleşmeli pozisyonlara yerleştirilmek üzere başvuru yapanlar hakkında 657 sayılı Devlet Memurları Kanunu’nun 4’üncü maddesinin (B) fıkrasında (*) ve Sözleşmeli Personel Çalıştırılmasına İlişkin Esaslar’ın Ek 1’inci maddesinin </w:t>
      </w:r>
      <w:r w:rsidR="00EE0E20" w:rsidRPr="00AA3C31">
        <w:rPr>
          <w:rFonts w:ascii="Cambria" w:hAnsi="Cambria" w:cs="Times New Roman"/>
          <w:sz w:val="20"/>
          <w:szCs w:val="20"/>
        </w:rPr>
        <w:t>üçüncü ve dördüncü</w:t>
      </w:r>
      <w:r w:rsidRPr="00AA3C31">
        <w:rPr>
          <w:rFonts w:ascii="Cambria" w:hAnsi="Cambria" w:cs="Times New Roman"/>
          <w:sz w:val="20"/>
          <w:szCs w:val="20"/>
        </w:rPr>
        <w:t xml:space="preserve"> fıkralarında (**)</w:t>
      </w:r>
      <w:r w:rsidR="00EE0E20" w:rsidRPr="00AA3C31">
        <w:rPr>
          <w:rFonts w:ascii="Cambria" w:hAnsi="Cambria" w:cs="Times New Roman"/>
          <w:sz w:val="20"/>
          <w:szCs w:val="20"/>
        </w:rPr>
        <w:t xml:space="preserve"> </w:t>
      </w:r>
      <w:r w:rsidRPr="00AA3C31">
        <w:rPr>
          <w:rFonts w:ascii="Cambria" w:hAnsi="Cambria" w:cs="Times New Roman"/>
          <w:sz w:val="20"/>
          <w:szCs w:val="20"/>
        </w:rPr>
        <w:t xml:space="preserve">yer alan hükümlerin uygulanacağı göz önünde </w:t>
      </w:r>
      <w:r w:rsidR="00A45356" w:rsidRPr="00AA3C31">
        <w:rPr>
          <w:rFonts w:ascii="Cambria" w:hAnsi="Cambria" w:cs="Times New Roman"/>
          <w:sz w:val="20"/>
          <w:szCs w:val="20"/>
        </w:rPr>
        <w:t xml:space="preserve">bulundurulmalıdır. Bu pozisyonlara yerleşenlerden, Sözleşmeli Personel Çalıştırılmasına İlişkin Esaslar’ın Ek 1’inci maddesinin </w:t>
      </w:r>
      <w:r w:rsidR="00EE0E20" w:rsidRPr="00AA3C31">
        <w:rPr>
          <w:rFonts w:ascii="Cambria" w:hAnsi="Cambria" w:cs="Times New Roman"/>
          <w:sz w:val="20"/>
          <w:szCs w:val="20"/>
        </w:rPr>
        <w:t xml:space="preserve">üçüncü ve dördüncü </w:t>
      </w:r>
      <w:r w:rsidR="00A45356" w:rsidRPr="00AA3C31">
        <w:rPr>
          <w:rFonts w:ascii="Cambria" w:hAnsi="Cambria" w:cs="Times New Roman"/>
          <w:sz w:val="20"/>
          <w:szCs w:val="20"/>
        </w:rPr>
        <w:t>fıkralarında belirtilen istisnalar kapsamına girmeyenlerin atamaları yapılmayacaktır.</w:t>
      </w:r>
    </w:p>
    <w:p w14:paraId="2EB1F490" w14:textId="77777777" w:rsidR="00136627" w:rsidRPr="00AA3C31" w:rsidRDefault="00A45356" w:rsidP="00136627">
      <w:pPr>
        <w:spacing w:after="240"/>
        <w:ind w:left="993"/>
        <w:jc w:val="both"/>
        <w:rPr>
          <w:rFonts w:ascii="Cambria" w:hAnsi="Cambria" w:cs="Times New Roman"/>
          <w:b/>
          <w:i/>
          <w:sz w:val="20"/>
          <w:szCs w:val="20"/>
        </w:rPr>
      </w:pPr>
      <w:r w:rsidRPr="00AA3C31">
        <w:rPr>
          <w:rFonts w:ascii="Cambria" w:hAnsi="Cambria" w:cs="Times New Roman"/>
          <w:sz w:val="20"/>
          <w:szCs w:val="20"/>
        </w:rPr>
        <w:lastRenderedPageBreak/>
        <w:t xml:space="preserve">(*) 657 sayılı Devlet Memurları Kanunu’nun 4’üncü maddesinin (B) fıkrasında yer alan hüküm: </w:t>
      </w:r>
      <w:r w:rsidR="00136627" w:rsidRPr="00AA3C31">
        <w:rPr>
          <w:rFonts w:ascii="Cambria" w:hAnsi="Cambria" w:cs="Times New Roman"/>
          <w:b/>
          <w:i/>
          <w:sz w:val="20"/>
          <w:szCs w:val="20"/>
        </w:rPr>
        <w:t>“…Bu şekilde istihdam edilenler, hizmet sözleşmesi esaslarına aykırı hareket etmesi nedeniyle kurumlarınca sözleşmelerinin feshedilmesi veya sözleşme dönemi içerisinde Cumhurbaşkanı kararı ile belirlenen istisnalar hariç sözleşmeyi tek taraflı feshetmeleri halinde fesih tarihinden, sözleşmeyi yenilememeleri hâlinde sözleşmenin bitiminden itibaren bir yıl geçmedikçe kurumların sözleşmeli personel pozisyonlarında istihdam edilemezler.”</w:t>
      </w:r>
    </w:p>
    <w:p w14:paraId="7C001405" w14:textId="77777777" w:rsidR="00136627" w:rsidRPr="00AA3C31" w:rsidRDefault="00A45356" w:rsidP="00136627">
      <w:pPr>
        <w:spacing w:after="240"/>
        <w:ind w:left="993"/>
        <w:jc w:val="both"/>
        <w:rPr>
          <w:rFonts w:ascii="Cambria" w:hAnsi="Cambria" w:cs="Times New Roman"/>
          <w:b/>
          <w:i/>
          <w:sz w:val="20"/>
          <w:szCs w:val="20"/>
        </w:rPr>
      </w:pPr>
      <w:r w:rsidRPr="00AA3C31">
        <w:rPr>
          <w:rFonts w:ascii="Cambria" w:hAnsi="Cambria" w:cs="Times New Roman"/>
          <w:sz w:val="20"/>
          <w:szCs w:val="20"/>
        </w:rPr>
        <w:t xml:space="preserve">(**) Sözleşmeli Personel Çalıştırılmasına İlişkin Esaslar’ın Ek 1’inci maddesinin </w:t>
      </w:r>
      <w:r w:rsidR="00EE0E20" w:rsidRPr="00AA3C31">
        <w:rPr>
          <w:rFonts w:ascii="Cambria" w:hAnsi="Cambria" w:cs="Times New Roman"/>
          <w:sz w:val="20"/>
          <w:szCs w:val="20"/>
        </w:rPr>
        <w:t xml:space="preserve">üçüncü ve dördüncü </w:t>
      </w:r>
      <w:r w:rsidRPr="00AA3C31">
        <w:rPr>
          <w:rFonts w:ascii="Cambria" w:hAnsi="Cambria" w:cs="Times New Roman"/>
          <w:sz w:val="20"/>
          <w:szCs w:val="20"/>
        </w:rPr>
        <w:t xml:space="preserve">fıkralarında yer alan hükümler: </w:t>
      </w:r>
      <w:r w:rsidR="00136627" w:rsidRPr="00AA3C31">
        <w:rPr>
          <w:rFonts w:ascii="Cambria" w:hAnsi="Cambria" w:cs="Times New Roman"/>
          <w:b/>
          <w:i/>
          <w:sz w:val="20"/>
          <w:szCs w:val="20"/>
        </w:rPr>
        <w:t>“…Sözleşmeli personelin, hizmet sözleşmesi esaslarına aykırı hareket etmesi nedeniyle kurumlarınca sözleşmesinin feshedilmesi veya sözleşme dönemi içinde sözleşmeyi tek taraflı feshetmesi halinde, fesih tarihinden itibaren bir yıl geçmedikçe kamu kurum ve kuruluşlarının sözleşmeli personel pozisyonlarında yeniden istihdam edilemez.”</w:t>
      </w:r>
    </w:p>
    <w:p w14:paraId="2A0D109C" w14:textId="77777777" w:rsidR="00A45356" w:rsidRPr="00AA3C31" w:rsidRDefault="00A45356" w:rsidP="00441094">
      <w:pPr>
        <w:spacing w:after="240"/>
        <w:ind w:left="992"/>
        <w:jc w:val="both"/>
        <w:rPr>
          <w:rFonts w:ascii="Cambria" w:hAnsi="Cambria" w:cs="Times New Roman"/>
          <w:b/>
          <w:i/>
          <w:sz w:val="20"/>
          <w:szCs w:val="20"/>
        </w:rPr>
      </w:pPr>
      <w:r w:rsidRPr="00AA3C31">
        <w:rPr>
          <w:rFonts w:ascii="Cambria" w:hAnsi="Cambria" w:cs="Times New Roman"/>
          <w:b/>
          <w:i/>
          <w:sz w:val="20"/>
          <w:szCs w:val="20"/>
        </w:rPr>
        <w:t>a) Kısmi zamanlı veya proje süresi ile sınırlı çalışanlardan,</w:t>
      </w:r>
    </w:p>
    <w:p w14:paraId="5242EFD6" w14:textId="77777777" w:rsidR="00A45356" w:rsidRPr="00AA3C31" w:rsidRDefault="00A45356" w:rsidP="00441094">
      <w:pPr>
        <w:spacing w:after="240"/>
        <w:ind w:left="992"/>
        <w:jc w:val="both"/>
        <w:rPr>
          <w:rFonts w:ascii="Cambria" w:hAnsi="Cambria" w:cs="Times New Roman"/>
          <w:b/>
          <w:i/>
          <w:sz w:val="20"/>
          <w:szCs w:val="20"/>
        </w:rPr>
      </w:pPr>
      <w:r w:rsidRPr="00AA3C31">
        <w:rPr>
          <w:rFonts w:ascii="Cambria" w:hAnsi="Cambria" w:cs="Times New Roman"/>
          <w:b/>
          <w:i/>
          <w:sz w:val="20"/>
          <w:szCs w:val="20"/>
        </w:rPr>
        <w:t>b) Öğrenim durumu itibariyle ihraz edilen ve ekli 4 sayılı cetvelde yer alan unvanlara ilişkin pozisyonlara Ek 4’üncü madde çerçevesinde atanmak suretiyle unvan değişikliği yapanlardan,</w:t>
      </w:r>
    </w:p>
    <w:p w14:paraId="6CF7C34D" w14:textId="77777777" w:rsidR="00A45356" w:rsidRPr="00AA3C31" w:rsidRDefault="00A45356" w:rsidP="00441094">
      <w:pPr>
        <w:spacing w:after="240"/>
        <w:ind w:left="993"/>
        <w:jc w:val="both"/>
        <w:rPr>
          <w:rFonts w:ascii="Cambria" w:hAnsi="Cambria" w:cs="Times New Roman"/>
          <w:b/>
          <w:i/>
          <w:sz w:val="20"/>
          <w:szCs w:val="20"/>
        </w:rPr>
      </w:pPr>
      <w:r w:rsidRPr="00AA3C31">
        <w:rPr>
          <w:rFonts w:ascii="Cambria" w:hAnsi="Cambria" w:cs="Times New Roman"/>
          <w:b/>
          <w:i/>
          <w:sz w:val="20"/>
          <w:szCs w:val="20"/>
        </w:rPr>
        <w:t>c) Eş veya sağlık durumu nedeniyle yer değişikliği talebinde bulunmakla beraber; geçiş yapacağı hizmet birimi bulunmaması, birim bulunmakla beraber o birimde aynı unvan ve niteliği haiz boş pozisyon bulunmaması veya en az 1 (bir) yıllık fiili çalışma şartını karşılayamaması nedenlerinden herhangi birine bağlı olarak, Ek 3’üncü maddenin (b) veya (c) bendi hükmü kendilerine uygulanamayanlardan, tek taraflı feshedenler, 1 (bir) yıllık süre şartına tabi tutulmadan yeniden istihdam edilebilirler.”</w:t>
      </w:r>
    </w:p>
    <w:p w14:paraId="79B54A69" w14:textId="6C520FD4" w:rsidR="00A9119E" w:rsidRPr="00A9119E" w:rsidRDefault="006E5552" w:rsidP="00A9119E">
      <w:pPr>
        <w:pStyle w:val="ListeParagraf"/>
        <w:numPr>
          <w:ilvl w:val="0"/>
          <w:numId w:val="21"/>
        </w:numPr>
        <w:spacing w:after="240"/>
        <w:ind w:left="426"/>
        <w:jc w:val="both"/>
        <w:rPr>
          <w:rFonts w:ascii="Cambria" w:hAnsi="Cambria"/>
          <w:b/>
          <w:sz w:val="20"/>
          <w:szCs w:val="20"/>
        </w:rPr>
      </w:pPr>
      <w:r w:rsidRPr="00A9119E">
        <w:rPr>
          <w:rFonts w:ascii="Cambria" w:hAnsi="Cambria" w:cs="Times New Roman"/>
          <w:sz w:val="20"/>
          <w:szCs w:val="20"/>
        </w:rPr>
        <w:t>Yerleşmeye hak kazanan asıl a</w:t>
      </w:r>
      <w:r w:rsidR="00483D50" w:rsidRPr="00A9119E">
        <w:rPr>
          <w:rFonts w:ascii="Cambria" w:hAnsi="Cambria" w:cs="Times New Roman"/>
          <w:sz w:val="20"/>
          <w:szCs w:val="20"/>
        </w:rPr>
        <w:t>dayların herhangi bir sebeple başvuru hakkını kaybetmesi</w:t>
      </w:r>
      <w:r w:rsidRPr="00A9119E">
        <w:rPr>
          <w:rFonts w:ascii="Cambria" w:hAnsi="Cambria" w:cs="Times New Roman"/>
          <w:sz w:val="20"/>
          <w:szCs w:val="20"/>
        </w:rPr>
        <w:t xml:space="preserve">, </w:t>
      </w:r>
      <w:r w:rsidR="00CA2F43" w:rsidRPr="00A9119E">
        <w:rPr>
          <w:rFonts w:ascii="Cambria" w:hAnsi="Cambria"/>
          <w:sz w:val="20"/>
          <w:szCs w:val="20"/>
        </w:rPr>
        <w:t xml:space="preserve">evrakları teslim etmemesi, </w:t>
      </w:r>
      <w:r w:rsidRPr="00A9119E">
        <w:rPr>
          <w:rFonts w:ascii="Cambria" w:hAnsi="Cambria" w:cs="Times New Roman"/>
          <w:sz w:val="20"/>
          <w:szCs w:val="20"/>
        </w:rPr>
        <w:t>başvuru yapmaması</w:t>
      </w:r>
      <w:r w:rsidR="00483D50" w:rsidRPr="00A9119E">
        <w:rPr>
          <w:rFonts w:ascii="Cambria" w:hAnsi="Cambria" w:cs="Times New Roman"/>
          <w:sz w:val="20"/>
          <w:szCs w:val="20"/>
        </w:rPr>
        <w:t xml:space="preserve"> veya yerleştiği pozisyondan feragat ettiğini bildirmesi halinde, yerlerine boş kalan kontenjan sayısı kadar </w:t>
      </w:r>
      <w:r w:rsidR="00627B3C" w:rsidRPr="00627B3C">
        <w:rPr>
          <w:rFonts w:ascii="Cambria" w:hAnsi="Cambria" w:cs="Times New Roman"/>
          <w:sz w:val="20"/>
          <w:szCs w:val="20"/>
        </w:rPr>
        <w:t>ilan edilen yedek adaylardan sırasıyla atama yapılacaktır.</w:t>
      </w:r>
    </w:p>
    <w:p w14:paraId="6481F93A" w14:textId="1CE0F7CB" w:rsidR="00483D50" w:rsidRPr="00A9119E" w:rsidRDefault="00483D50" w:rsidP="00A9119E">
      <w:pPr>
        <w:pStyle w:val="ListeParagraf"/>
        <w:ind w:left="426"/>
        <w:jc w:val="both"/>
        <w:rPr>
          <w:rFonts w:ascii="Cambria" w:hAnsi="Cambria"/>
          <w:b/>
          <w:color w:val="FF0000"/>
          <w:sz w:val="20"/>
          <w:szCs w:val="20"/>
          <w:highlight w:val="yellow"/>
        </w:rPr>
      </w:pPr>
    </w:p>
    <w:p w14:paraId="69432359" w14:textId="77777777" w:rsidR="00A45356" w:rsidRPr="006239B3" w:rsidRDefault="00A45356" w:rsidP="00C04645">
      <w:pPr>
        <w:pStyle w:val="anabalk"/>
        <w:numPr>
          <w:ilvl w:val="0"/>
          <w:numId w:val="19"/>
        </w:numPr>
        <w:jc w:val="both"/>
      </w:pPr>
      <w:bookmarkStart w:id="11" w:name="_Toc166488605"/>
      <w:r w:rsidRPr="006239B3">
        <w:t>DİĞER HUSUSLAR</w:t>
      </w:r>
      <w:bookmarkEnd w:id="11"/>
    </w:p>
    <w:p w14:paraId="4FB00225" w14:textId="77777777" w:rsidR="006E5552" w:rsidRPr="00AA3C31" w:rsidRDefault="006E5552" w:rsidP="004958EC">
      <w:pPr>
        <w:pStyle w:val="ListeParagraf"/>
        <w:numPr>
          <w:ilvl w:val="0"/>
          <w:numId w:val="22"/>
        </w:numPr>
        <w:ind w:left="426"/>
        <w:jc w:val="both"/>
        <w:rPr>
          <w:rFonts w:ascii="Cambria" w:hAnsi="Cambria"/>
          <w:sz w:val="20"/>
          <w:szCs w:val="20"/>
        </w:rPr>
      </w:pPr>
      <w:r w:rsidRPr="00AA3C31">
        <w:rPr>
          <w:rFonts w:ascii="Cambria" w:hAnsi="Cambria"/>
          <w:sz w:val="20"/>
          <w:szCs w:val="20"/>
        </w:rPr>
        <w:t>Sözleşme yapmaya hak kazanan adaylar sözleşmede belirtilen görev yerinde ikamet etmek zorundadırlar.</w:t>
      </w:r>
    </w:p>
    <w:p w14:paraId="2E4F261A" w14:textId="77777777" w:rsidR="006E5552" w:rsidRPr="00AA3C31" w:rsidRDefault="003066BF" w:rsidP="004958EC">
      <w:pPr>
        <w:pStyle w:val="ListeParagraf"/>
        <w:numPr>
          <w:ilvl w:val="0"/>
          <w:numId w:val="22"/>
        </w:numPr>
        <w:ind w:left="426"/>
        <w:jc w:val="both"/>
        <w:rPr>
          <w:rFonts w:ascii="Cambria" w:hAnsi="Cambria"/>
          <w:sz w:val="20"/>
          <w:szCs w:val="20"/>
        </w:rPr>
      </w:pPr>
      <w:r w:rsidRPr="00AA3C31">
        <w:rPr>
          <w:rFonts w:ascii="Cambria" w:hAnsi="Cambria"/>
          <w:sz w:val="20"/>
          <w:szCs w:val="20"/>
        </w:rPr>
        <w:t>İhtiyaç duyulması halinde Rektörlük Üniversitemize bağlı tüm ilçe birimlerinde görevlendirme yapma hakkına sahiptir.</w:t>
      </w:r>
    </w:p>
    <w:p w14:paraId="2D757310" w14:textId="77777777" w:rsidR="00D4008C" w:rsidRPr="00AA3C31" w:rsidRDefault="00D4008C" w:rsidP="004958EC">
      <w:pPr>
        <w:pStyle w:val="ListeParagraf"/>
        <w:numPr>
          <w:ilvl w:val="0"/>
          <w:numId w:val="22"/>
        </w:numPr>
        <w:ind w:left="426"/>
        <w:jc w:val="both"/>
        <w:rPr>
          <w:rFonts w:ascii="Cambria" w:hAnsi="Cambria"/>
          <w:sz w:val="20"/>
          <w:szCs w:val="20"/>
        </w:rPr>
      </w:pPr>
      <w:r w:rsidRPr="00AA3C31">
        <w:rPr>
          <w:rFonts w:ascii="Cambria" w:hAnsi="Cambria" w:cs="Times New Roman"/>
          <w:sz w:val="20"/>
          <w:szCs w:val="20"/>
        </w:rPr>
        <w:t xml:space="preserve">Üniversitemiz zorunlu hallerde başvuru ve değerlendirme takviminde değişiklik yapma ve ilanı her aşamasında </w:t>
      </w:r>
      <w:r w:rsidR="00B9799C" w:rsidRPr="00AA3C31">
        <w:rPr>
          <w:rFonts w:ascii="Cambria" w:hAnsi="Cambria" w:cs="Times New Roman"/>
          <w:sz w:val="20"/>
          <w:szCs w:val="20"/>
        </w:rPr>
        <w:t xml:space="preserve">kısmen veya tamamıyla </w:t>
      </w:r>
      <w:r w:rsidRPr="00AA3C31">
        <w:rPr>
          <w:rFonts w:ascii="Cambria" w:hAnsi="Cambria" w:cs="Times New Roman"/>
          <w:sz w:val="20"/>
          <w:szCs w:val="20"/>
        </w:rPr>
        <w:t>iptal etme hakkını saklı tutar.</w:t>
      </w:r>
    </w:p>
    <w:p w14:paraId="0DCBE875" w14:textId="77777777" w:rsidR="00F83CF7" w:rsidRPr="00AA3C31" w:rsidRDefault="00B9799C" w:rsidP="004958EC">
      <w:pPr>
        <w:pStyle w:val="ListeParagraf"/>
        <w:numPr>
          <w:ilvl w:val="0"/>
          <w:numId w:val="22"/>
        </w:numPr>
        <w:ind w:left="426"/>
        <w:jc w:val="both"/>
        <w:rPr>
          <w:rFonts w:ascii="Cambria" w:hAnsi="Cambria"/>
          <w:sz w:val="20"/>
          <w:szCs w:val="20"/>
        </w:rPr>
      </w:pPr>
      <w:r w:rsidRPr="00AA3C31">
        <w:rPr>
          <w:rFonts w:ascii="Cambria" w:hAnsi="Cambria" w:cs="Times New Roman"/>
          <w:sz w:val="20"/>
          <w:szCs w:val="20"/>
        </w:rPr>
        <w:t>Başvuruda bulunan adayların; başvuru, yerleştirme ve atanmaya ilişkin tüm süreçleri bu kılavuzda yer alan bilgiler üzerinden takip etmeleri gerekmekte</w:t>
      </w:r>
      <w:r w:rsidR="00F83CF7" w:rsidRPr="00AA3C31">
        <w:rPr>
          <w:rFonts w:ascii="Cambria" w:hAnsi="Cambria" w:cs="Times New Roman"/>
          <w:sz w:val="20"/>
          <w:szCs w:val="20"/>
        </w:rPr>
        <w:t>dir.</w:t>
      </w:r>
    </w:p>
    <w:p w14:paraId="62A19A75" w14:textId="77777777" w:rsidR="00B9799C" w:rsidRPr="00AA3C31" w:rsidRDefault="00F83CF7" w:rsidP="004958EC">
      <w:pPr>
        <w:pStyle w:val="ListeParagraf"/>
        <w:numPr>
          <w:ilvl w:val="0"/>
          <w:numId w:val="22"/>
        </w:numPr>
        <w:ind w:left="426"/>
        <w:jc w:val="both"/>
        <w:rPr>
          <w:rFonts w:ascii="Cambria" w:hAnsi="Cambria"/>
          <w:sz w:val="20"/>
          <w:szCs w:val="20"/>
        </w:rPr>
      </w:pPr>
      <w:r w:rsidRPr="00AA3C31">
        <w:rPr>
          <w:rFonts w:ascii="Cambria" w:hAnsi="Cambria" w:cs="Times New Roman"/>
          <w:sz w:val="20"/>
          <w:szCs w:val="20"/>
        </w:rPr>
        <w:t>A</w:t>
      </w:r>
      <w:r w:rsidR="00B850D3" w:rsidRPr="00AA3C31">
        <w:rPr>
          <w:rFonts w:ascii="Cambria" w:hAnsi="Cambria" w:cs="Times New Roman"/>
          <w:sz w:val="20"/>
          <w:szCs w:val="20"/>
        </w:rPr>
        <w:t>day</w:t>
      </w:r>
      <w:r w:rsidRPr="00AA3C31">
        <w:rPr>
          <w:rFonts w:ascii="Cambria" w:hAnsi="Cambria" w:cs="Times New Roman"/>
          <w:sz w:val="20"/>
          <w:szCs w:val="20"/>
        </w:rPr>
        <w:t>lar, bu kılavuzda yer alan bilgilere uygun olmayan şekilde gerçekleştirdikleri işlemlerden doğan mağduriyetleri için herhangi bir hak talep edemeyeceklerdir.</w:t>
      </w:r>
    </w:p>
    <w:p w14:paraId="6CAF5F0E" w14:textId="77777777" w:rsidR="001270A2" w:rsidRPr="00AA3C31" w:rsidRDefault="001270A2" w:rsidP="004958EC">
      <w:pPr>
        <w:pStyle w:val="ListeParagraf"/>
        <w:numPr>
          <w:ilvl w:val="0"/>
          <w:numId w:val="22"/>
        </w:numPr>
        <w:ind w:left="426"/>
        <w:jc w:val="both"/>
        <w:rPr>
          <w:rFonts w:ascii="Cambria" w:hAnsi="Cambria"/>
          <w:sz w:val="20"/>
          <w:szCs w:val="20"/>
        </w:rPr>
      </w:pPr>
      <w:r w:rsidRPr="00AA3C31">
        <w:rPr>
          <w:rFonts w:ascii="Cambria" w:hAnsi="Cambria" w:cs="Times New Roman"/>
          <w:sz w:val="20"/>
          <w:szCs w:val="20"/>
        </w:rPr>
        <w:t>Bu kılavuzda yer alan sözleşmeli personel pozisyonlarına başvuran adaylar, 6698 sayılı Kişisel Verilerin Korunması Kanunu kapsamında kişisel verilerinin kaydedilmesini, işlenmesini ve Üniversitemizin ilgili birimleri ile paylaşılmasını kabul etmiş sayılırlar.</w:t>
      </w:r>
    </w:p>
    <w:p w14:paraId="1EDE9326" w14:textId="77777777" w:rsidR="00A45356" w:rsidRPr="00AA3C31" w:rsidRDefault="00D243B3" w:rsidP="004958EC">
      <w:pPr>
        <w:pStyle w:val="ListeParagraf"/>
        <w:numPr>
          <w:ilvl w:val="0"/>
          <w:numId w:val="22"/>
        </w:numPr>
        <w:ind w:left="426"/>
        <w:jc w:val="both"/>
        <w:rPr>
          <w:rFonts w:ascii="Cambria" w:hAnsi="Cambria"/>
          <w:sz w:val="20"/>
          <w:szCs w:val="20"/>
        </w:rPr>
      </w:pPr>
      <w:r w:rsidRPr="00AA3C31">
        <w:rPr>
          <w:rFonts w:ascii="Cambria" w:hAnsi="Cambria" w:cs="Times New Roman"/>
          <w:sz w:val="20"/>
          <w:szCs w:val="20"/>
        </w:rPr>
        <w:t>Bu kılavuzda yer alan bilgiler ile b</w:t>
      </w:r>
      <w:r w:rsidR="00A45356" w:rsidRPr="00AA3C31">
        <w:rPr>
          <w:rFonts w:ascii="Cambria" w:hAnsi="Cambria" w:cs="Times New Roman"/>
          <w:sz w:val="20"/>
          <w:szCs w:val="20"/>
        </w:rPr>
        <w:t>aşvuru, değerlendirme, yerleştirme ve atanma süreçlerine ilişkin Üniversitemiz web sayfasından yapılacak olan tüm du</w:t>
      </w:r>
      <w:r w:rsidRPr="00AA3C31">
        <w:rPr>
          <w:rFonts w:ascii="Cambria" w:hAnsi="Cambria" w:cs="Times New Roman"/>
          <w:sz w:val="20"/>
          <w:szCs w:val="20"/>
        </w:rPr>
        <w:t>yurular tebliğ mahiyetinde olup</w:t>
      </w:r>
      <w:r w:rsidR="00A45356" w:rsidRPr="00AA3C31">
        <w:rPr>
          <w:rFonts w:ascii="Cambria" w:hAnsi="Cambria" w:cs="Times New Roman"/>
          <w:sz w:val="20"/>
          <w:szCs w:val="20"/>
        </w:rPr>
        <w:t xml:space="preserve"> adaylara ayrıca tebligat yapılmayacaktır.</w:t>
      </w:r>
    </w:p>
    <w:p w14:paraId="5BBFE468" w14:textId="77777777" w:rsidR="006744A9" w:rsidRPr="00AA3C31" w:rsidRDefault="00F45E10" w:rsidP="004958EC">
      <w:pPr>
        <w:pStyle w:val="ListeParagraf"/>
        <w:numPr>
          <w:ilvl w:val="0"/>
          <w:numId w:val="22"/>
        </w:numPr>
        <w:spacing w:line="259" w:lineRule="auto"/>
        <w:ind w:left="426"/>
        <w:jc w:val="both"/>
        <w:rPr>
          <w:rFonts w:ascii="Cambria" w:hAnsi="Cambria" w:cs="Times New Roman"/>
          <w:color w:val="000000" w:themeColor="text1"/>
          <w:sz w:val="20"/>
          <w:szCs w:val="20"/>
        </w:rPr>
      </w:pPr>
      <w:r w:rsidRPr="00AA3C31">
        <w:rPr>
          <w:rFonts w:ascii="Cambria" w:hAnsi="Cambria" w:cs="Times New Roman"/>
          <w:sz w:val="20"/>
          <w:szCs w:val="20"/>
        </w:rPr>
        <w:t>Bu kılavuzda</w:t>
      </w:r>
      <w:r w:rsidR="00A45356" w:rsidRPr="00AA3C31">
        <w:rPr>
          <w:rFonts w:ascii="Cambria" w:hAnsi="Cambria" w:cs="Times New Roman"/>
          <w:sz w:val="20"/>
          <w:szCs w:val="20"/>
        </w:rPr>
        <w:t xml:space="preserve"> bulunmayan </w:t>
      </w:r>
      <w:r w:rsidRPr="00AA3C31">
        <w:rPr>
          <w:rFonts w:ascii="Cambria" w:hAnsi="Cambria" w:cs="Times New Roman"/>
          <w:sz w:val="20"/>
          <w:szCs w:val="20"/>
        </w:rPr>
        <w:t xml:space="preserve">durumlar </w:t>
      </w:r>
      <w:r w:rsidR="00A45356" w:rsidRPr="00AA3C31">
        <w:rPr>
          <w:rFonts w:ascii="Cambria" w:hAnsi="Cambria" w:cs="Times New Roman"/>
          <w:sz w:val="20"/>
          <w:szCs w:val="20"/>
        </w:rPr>
        <w:t>için genel mevzuat hükümleri uygulanır.</w:t>
      </w:r>
    </w:p>
    <w:p w14:paraId="150A210A" w14:textId="2BE17212" w:rsidR="003066BF" w:rsidRPr="00AA3C31" w:rsidRDefault="003066BF" w:rsidP="003066BF">
      <w:pPr>
        <w:spacing w:line="259" w:lineRule="auto"/>
        <w:jc w:val="both"/>
        <w:rPr>
          <w:rFonts w:ascii="Cambria" w:hAnsi="Cambria" w:cs="Times New Roman"/>
          <w:color w:val="000000" w:themeColor="text1"/>
          <w:sz w:val="20"/>
          <w:szCs w:val="20"/>
        </w:rPr>
      </w:pPr>
    </w:p>
    <w:p w14:paraId="02E1DE8E" w14:textId="74B70695" w:rsidR="000656EF" w:rsidRPr="00AA3C31" w:rsidRDefault="000656EF" w:rsidP="003066BF">
      <w:pPr>
        <w:spacing w:line="259" w:lineRule="auto"/>
        <w:jc w:val="both"/>
        <w:rPr>
          <w:rFonts w:ascii="Cambria" w:hAnsi="Cambria" w:cs="Times New Roman"/>
          <w:color w:val="000000" w:themeColor="text1"/>
          <w:sz w:val="20"/>
          <w:szCs w:val="20"/>
        </w:rPr>
      </w:pPr>
    </w:p>
    <w:p w14:paraId="2C8475AB" w14:textId="6A726203" w:rsidR="000656EF" w:rsidRPr="00AA3C31" w:rsidRDefault="000656EF" w:rsidP="003066BF">
      <w:pPr>
        <w:spacing w:line="259" w:lineRule="auto"/>
        <w:jc w:val="both"/>
        <w:rPr>
          <w:rFonts w:ascii="Cambria" w:hAnsi="Cambria" w:cs="Times New Roman"/>
          <w:color w:val="000000" w:themeColor="text1"/>
          <w:sz w:val="20"/>
          <w:szCs w:val="20"/>
        </w:rPr>
      </w:pPr>
    </w:p>
    <w:p w14:paraId="0F9F5E4E" w14:textId="77777777" w:rsidR="00266C01" w:rsidRPr="00AA3C31" w:rsidRDefault="00B850D3" w:rsidP="00C04645">
      <w:pPr>
        <w:pStyle w:val="anabalk"/>
        <w:numPr>
          <w:ilvl w:val="0"/>
          <w:numId w:val="19"/>
        </w:numPr>
        <w:jc w:val="both"/>
      </w:pPr>
      <w:bookmarkStart w:id="12" w:name="_Toc166488608"/>
      <w:r w:rsidRPr="00AA3C31">
        <w:lastRenderedPageBreak/>
        <w:t>İLGİLİ MEVZUAT</w:t>
      </w:r>
      <w:bookmarkEnd w:id="12"/>
    </w:p>
    <w:p w14:paraId="6FF19426" w14:textId="77777777" w:rsidR="00266C01" w:rsidRPr="00AA3C31" w:rsidRDefault="00266C01" w:rsidP="00266C01">
      <w:pPr>
        <w:spacing w:after="0" w:line="240" w:lineRule="atLeast"/>
        <w:jc w:val="center"/>
        <w:rPr>
          <w:rFonts w:ascii="Cambria" w:hAnsi="Cambria"/>
          <w:b/>
          <w:lang w:eastAsia="tr-TR"/>
        </w:rPr>
      </w:pPr>
    </w:p>
    <w:p w14:paraId="21CD7064" w14:textId="77777777" w:rsidR="004958EC" w:rsidRPr="00AA3C31" w:rsidRDefault="004958EC" w:rsidP="004958EC">
      <w:pPr>
        <w:spacing w:after="0" w:line="240" w:lineRule="atLeast"/>
        <w:jc w:val="center"/>
        <w:rPr>
          <w:rFonts w:ascii="Cambria" w:eastAsia="Times New Roman" w:hAnsi="Cambria" w:cs="Times New Roman"/>
          <w:b/>
          <w:bCs/>
          <w:color w:val="000000" w:themeColor="text1"/>
          <w:kern w:val="36"/>
          <w:lang w:eastAsia="tr-TR"/>
        </w:rPr>
      </w:pPr>
      <w:r w:rsidRPr="00AA3C31">
        <w:rPr>
          <w:rFonts w:ascii="Cambria" w:hAnsi="Cambria"/>
          <w:b/>
          <w:lang w:eastAsia="tr-TR"/>
        </w:rPr>
        <w:t>DEVLET MEMURLARI KANUNU</w:t>
      </w:r>
    </w:p>
    <w:p w14:paraId="615D6619" w14:textId="77777777" w:rsidR="004958EC" w:rsidRPr="00AA3C31" w:rsidRDefault="004958EC" w:rsidP="004958EC">
      <w:pPr>
        <w:spacing w:after="0" w:line="240" w:lineRule="atLeast"/>
        <w:jc w:val="center"/>
        <w:rPr>
          <w:rFonts w:ascii="Cambria" w:hAnsi="Cambria"/>
          <w:b/>
          <w:lang w:eastAsia="tr-TR"/>
        </w:rPr>
      </w:pPr>
    </w:p>
    <w:p w14:paraId="5722A8A5" w14:textId="77777777" w:rsidR="004958EC" w:rsidRPr="00AA3C31" w:rsidRDefault="004958EC" w:rsidP="004958EC">
      <w:pPr>
        <w:spacing w:after="0" w:line="300" w:lineRule="atLeast"/>
        <w:ind w:firstLine="567"/>
        <w:jc w:val="both"/>
        <w:rPr>
          <w:rFonts w:ascii="Cambria" w:eastAsia="Times New Roman" w:hAnsi="Cambria" w:cs="Times New Roman"/>
          <w:b/>
          <w:color w:val="000000" w:themeColor="text1"/>
          <w:sz w:val="20"/>
          <w:szCs w:val="20"/>
          <w:lang w:eastAsia="tr-TR"/>
        </w:rPr>
      </w:pPr>
      <w:r w:rsidRPr="00AA3C31">
        <w:rPr>
          <w:rFonts w:ascii="Cambria" w:eastAsia="Times New Roman" w:hAnsi="Cambria" w:cs="Times New Roman"/>
          <w:b/>
          <w:i/>
          <w:iCs/>
          <w:color w:val="000000" w:themeColor="text1"/>
          <w:sz w:val="20"/>
          <w:szCs w:val="20"/>
          <w:lang w:eastAsia="tr-TR"/>
        </w:rPr>
        <w:t>Kanun Numarası</w:t>
      </w:r>
      <w:r w:rsidRPr="00AA3C31">
        <w:rPr>
          <w:rFonts w:ascii="Cambria" w:eastAsia="Times New Roman" w:hAnsi="Cambria" w:cs="Times New Roman"/>
          <w:b/>
          <w:i/>
          <w:iCs/>
          <w:color w:val="000000" w:themeColor="text1"/>
          <w:sz w:val="20"/>
          <w:szCs w:val="20"/>
          <w:lang w:eastAsia="tr-TR"/>
        </w:rPr>
        <w:tab/>
      </w:r>
      <w:r w:rsidRPr="00AA3C31">
        <w:rPr>
          <w:rFonts w:ascii="Cambria" w:eastAsia="Times New Roman" w:hAnsi="Cambria" w:cs="Times New Roman"/>
          <w:b/>
          <w:i/>
          <w:iCs/>
          <w:color w:val="000000" w:themeColor="text1"/>
          <w:sz w:val="20"/>
          <w:szCs w:val="20"/>
          <w:lang w:eastAsia="tr-TR"/>
        </w:rPr>
        <w:tab/>
      </w:r>
      <w:r w:rsidR="00441094" w:rsidRPr="00AA3C31">
        <w:rPr>
          <w:rFonts w:ascii="Cambria" w:eastAsia="Times New Roman" w:hAnsi="Cambria" w:cs="Times New Roman"/>
          <w:b/>
          <w:i/>
          <w:iCs/>
          <w:color w:val="000000" w:themeColor="text1"/>
          <w:sz w:val="20"/>
          <w:szCs w:val="20"/>
          <w:lang w:eastAsia="tr-TR"/>
        </w:rPr>
        <w:tab/>
      </w:r>
      <w:r w:rsidRPr="00AA3C31">
        <w:rPr>
          <w:rFonts w:ascii="Cambria" w:eastAsia="Times New Roman" w:hAnsi="Cambria" w:cs="Times New Roman"/>
          <w:b/>
          <w:i/>
          <w:iCs/>
          <w:color w:val="000000" w:themeColor="text1"/>
          <w:sz w:val="20"/>
          <w:szCs w:val="20"/>
          <w:lang w:eastAsia="tr-TR"/>
        </w:rPr>
        <w:t>: 657</w:t>
      </w:r>
    </w:p>
    <w:p w14:paraId="67AC9A6E" w14:textId="77777777" w:rsidR="004958EC" w:rsidRPr="00AA3C31" w:rsidRDefault="004958EC" w:rsidP="004958EC">
      <w:pPr>
        <w:spacing w:after="0" w:line="300" w:lineRule="atLeast"/>
        <w:ind w:firstLine="567"/>
        <w:jc w:val="both"/>
        <w:rPr>
          <w:rFonts w:ascii="Cambria" w:eastAsia="Times New Roman" w:hAnsi="Cambria" w:cs="Times New Roman"/>
          <w:b/>
          <w:color w:val="000000" w:themeColor="text1"/>
          <w:sz w:val="20"/>
          <w:szCs w:val="20"/>
          <w:lang w:eastAsia="tr-TR"/>
        </w:rPr>
      </w:pPr>
      <w:r w:rsidRPr="00AA3C31">
        <w:rPr>
          <w:rFonts w:ascii="Cambria" w:eastAsia="Times New Roman" w:hAnsi="Cambria" w:cs="Times New Roman"/>
          <w:b/>
          <w:i/>
          <w:iCs/>
          <w:color w:val="000000" w:themeColor="text1"/>
          <w:sz w:val="20"/>
          <w:szCs w:val="20"/>
          <w:lang w:eastAsia="tr-TR"/>
        </w:rPr>
        <w:t>Kabul Tarihi</w:t>
      </w:r>
      <w:r w:rsidR="00441094" w:rsidRPr="00AA3C31">
        <w:rPr>
          <w:rFonts w:ascii="Cambria" w:eastAsia="Times New Roman" w:hAnsi="Cambria" w:cs="Times New Roman"/>
          <w:b/>
          <w:i/>
          <w:iCs/>
          <w:color w:val="000000" w:themeColor="text1"/>
          <w:sz w:val="20"/>
          <w:szCs w:val="20"/>
          <w:lang w:eastAsia="tr-TR"/>
        </w:rPr>
        <w:tab/>
      </w:r>
      <w:r w:rsidR="00441094" w:rsidRPr="00AA3C31">
        <w:rPr>
          <w:rFonts w:ascii="Cambria" w:eastAsia="Times New Roman" w:hAnsi="Cambria" w:cs="Times New Roman"/>
          <w:b/>
          <w:i/>
          <w:iCs/>
          <w:color w:val="000000" w:themeColor="text1"/>
          <w:sz w:val="20"/>
          <w:szCs w:val="20"/>
          <w:lang w:eastAsia="tr-TR"/>
        </w:rPr>
        <w:tab/>
      </w:r>
      <w:r w:rsidR="00441094" w:rsidRPr="00AA3C31">
        <w:rPr>
          <w:rFonts w:ascii="Cambria" w:eastAsia="Times New Roman" w:hAnsi="Cambria" w:cs="Times New Roman"/>
          <w:b/>
          <w:i/>
          <w:iCs/>
          <w:color w:val="000000" w:themeColor="text1"/>
          <w:sz w:val="20"/>
          <w:szCs w:val="20"/>
          <w:lang w:eastAsia="tr-TR"/>
        </w:rPr>
        <w:tab/>
      </w:r>
      <w:r w:rsidRPr="00AA3C31">
        <w:rPr>
          <w:rFonts w:ascii="Cambria" w:eastAsia="Times New Roman" w:hAnsi="Cambria" w:cs="Times New Roman"/>
          <w:b/>
          <w:i/>
          <w:iCs/>
          <w:color w:val="000000" w:themeColor="text1"/>
          <w:sz w:val="20"/>
          <w:szCs w:val="20"/>
          <w:lang w:eastAsia="tr-TR"/>
        </w:rPr>
        <w:t>: 14/7/1965</w:t>
      </w:r>
    </w:p>
    <w:p w14:paraId="63AD5BA7" w14:textId="77777777" w:rsidR="004958EC" w:rsidRPr="00AA3C31" w:rsidRDefault="004958EC" w:rsidP="004958EC">
      <w:pPr>
        <w:spacing w:after="0" w:line="300" w:lineRule="atLeast"/>
        <w:ind w:firstLine="567"/>
        <w:jc w:val="both"/>
        <w:rPr>
          <w:rFonts w:ascii="Cambria" w:eastAsia="Times New Roman" w:hAnsi="Cambria" w:cs="Times New Roman"/>
          <w:b/>
          <w:color w:val="000000" w:themeColor="text1"/>
          <w:sz w:val="20"/>
          <w:szCs w:val="20"/>
          <w:lang w:eastAsia="tr-TR"/>
        </w:rPr>
      </w:pPr>
      <w:r w:rsidRPr="00AA3C31">
        <w:rPr>
          <w:rFonts w:ascii="Cambria" w:eastAsia="Times New Roman" w:hAnsi="Cambria" w:cs="Times New Roman"/>
          <w:b/>
          <w:i/>
          <w:iCs/>
          <w:color w:val="000000" w:themeColor="text1"/>
          <w:sz w:val="20"/>
          <w:szCs w:val="20"/>
          <w:lang w:eastAsia="tr-TR"/>
        </w:rPr>
        <w:t>Yayımlandığı Resmi Gazete</w:t>
      </w:r>
      <w:r w:rsidRPr="00AA3C31">
        <w:rPr>
          <w:rFonts w:ascii="Cambria" w:eastAsia="Times New Roman" w:hAnsi="Cambria" w:cs="Times New Roman"/>
          <w:b/>
          <w:i/>
          <w:iCs/>
          <w:color w:val="000000" w:themeColor="text1"/>
          <w:sz w:val="20"/>
          <w:szCs w:val="20"/>
          <w:lang w:eastAsia="tr-TR"/>
        </w:rPr>
        <w:tab/>
      </w:r>
      <w:r w:rsidR="00441094" w:rsidRPr="00AA3C31">
        <w:rPr>
          <w:rFonts w:ascii="Cambria" w:eastAsia="Times New Roman" w:hAnsi="Cambria" w:cs="Times New Roman"/>
          <w:b/>
          <w:i/>
          <w:iCs/>
          <w:color w:val="000000" w:themeColor="text1"/>
          <w:sz w:val="20"/>
          <w:szCs w:val="20"/>
          <w:lang w:eastAsia="tr-TR"/>
        </w:rPr>
        <w:t xml:space="preserve">: </w:t>
      </w:r>
      <w:r w:rsidRPr="00AA3C31">
        <w:rPr>
          <w:rFonts w:ascii="Cambria" w:eastAsia="Times New Roman" w:hAnsi="Cambria" w:cs="Times New Roman"/>
          <w:b/>
          <w:i/>
          <w:iCs/>
          <w:color w:val="000000" w:themeColor="text1"/>
          <w:sz w:val="20"/>
          <w:szCs w:val="20"/>
          <w:lang w:eastAsia="tr-TR"/>
        </w:rPr>
        <w:t>Tarih: 23/7/1965</w:t>
      </w:r>
      <w:r w:rsidRPr="00AA3C31">
        <w:rPr>
          <w:rFonts w:ascii="Cambria" w:eastAsia="Times New Roman" w:hAnsi="Cambria" w:cs="Times New Roman"/>
          <w:b/>
          <w:i/>
          <w:iCs/>
          <w:color w:val="000000" w:themeColor="text1"/>
          <w:sz w:val="20"/>
          <w:szCs w:val="20"/>
          <w:lang w:eastAsia="tr-TR"/>
        </w:rPr>
        <w:tab/>
        <w:t>Sayı: 12056</w:t>
      </w:r>
    </w:p>
    <w:p w14:paraId="0CA212E0" w14:textId="77777777" w:rsidR="004958EC" w:rsidRPr="00AA3C31" w:rsidRDefault="004958EC" w:rsidP="004958EC">
      <w:pPr>
        <w:spacing w:after="0" w:line="300" w:lineRule="atLeast"/>
        <w:ind w:firstLine="567"/>
        <w:jc w:val="both"/>
        <w:rPr>
          <w:rFonts w:ascii="Cambria" w:eastAsia="Times New Roman" w:hAnsi="Cambria" w:cs="Times New Roman"/>
          <w:b/>
          <w:color w:val="000000" w:themeColor="text1"/>
          <w:sz w:val="20"/>
          <w:szCs w:val="20"/>
          <w:lang w:eastAsia="tr-TR"/>
        </w:rPr>
      </w:pPr>
      <w:r w:rsidRPr="00AA3C31">
        <w:rPr>
          <w:rFonts w:ascii="Cambria" w:eastAsia="Times New Roman" w:hAnsi="Cambria" w:cs="Times New Roman"/>
          <w:b/>
          <w:i/>
          <w:iCs/>
          <w:color w:val="000000" w:themeColor="text1"/>
          <w:sz w:val="20"/>
          <w:szCs w:val="20"/>
          <w:lang w:eastAsia="tr-TR"/>
        </w:rPr>
        <w:t>Yayımlandığı Düstur</w:t>
      </w:r>
      <w:r w:rsidRPr="00AA3C31">
        <w:rPr>
          <w:rFonts w:ascii="Cambria" w:eastAsia="Times New Roman" w:hAnsi="Cambria" w:cs="Times New Roman"/>
          <w:b/>
          <w:i/>
          <w:iCs/>
          <w:color w:val="000000" w:themeColor="text1"/>
          <w:sz w:val="20"/>
          <w:szCs w:val="20"/>
          <w:lang w:eastAsia="tr-TR"/>
        </w:rPr>
        <w:tab/>
      </w:r>
      <w:r w:rsidR="00441094" w:rsidRPr="00AA3C31">
        <w:rPr>
          <w:rFonts w:ascii="Cambria" w:eastAsia="Times New Roman" w:hAnsi="Cambria" w:cs="Times New Roman"/>
          <w:b/>
          <w:i/>
          <w:iCs/>
          <w:color w:val="000000" w:themeColor="text1"/>
          <w:sz w:val="20"/>
          <w:szCs w:val="20"/>
          <w:lang w:eastAsia="tr-TR"/>
        </w:rPr>
        <w:tab/>
        <w:t xml:space="preserve">: </w:t>
      </w:r>
      <w:r w:rsidRPr="00AA3C31">
        <w:rPr>
          <w:rFonts w:ascii="Cambria" w:eastAsia="Times New Roman" w:hAnsi="Cambria" w:cs="Times New Roman"/>
          <w:b/>
          <w:i/>
          <w:iCs/>
          <w:color w:val="000000" w:themeColor="text1"/>
          <w:sz w:val="20"/>
          <w:szCs w:val="20"/>
          <w:lang w:eastAsia="tr-TR"/>
        </w:rPr>
        <w:t>Tertip: 5</w:t>
      </w:r>
      <w:r w:rsidRPr="00AA3C31">
        <w:rPr>
          <w:rFonts w:ascii="Cambria" w:eastAsia="Times New Roman" w:hAnsi="Cambria" w:cs="Times New Roman"/>
          <w:b/>
          <w:i/>
          <w:iCs/>
          <w:color w:val="000000" w:themeColor="text1"/>
          <w:sz w:val="20"/>
          <w:szCs w:val="20"/>
          <w:lang w:eastAsia="tr-TR"/>
        </w:rPr>
        <w:tab/>
      </w:r>
      <w:r w:rsidRPr="00AA3C31">
        <w:rPr>
          <w:rFonts w:ascii="Cambria" w:eastAsia="Times New Roman" w:hAnsi="Cambria" w:cs="Times New Roman"/>
          <w:b/>
          <w:i/>
          <w:iCs/>
          <w:color w:val="000000" w:themeColor="text1"/>
          <w:sz w:val="20"/>
          <w:szCs w:val="20"/>
          <w:lang w:eastAsia="tr-TR"/>
        </w:rPr>
        <w:tab/>
        <w:t>Cilt: 4</w:t>
      </w:r>
      <w:r w:rsidRPr="00AA3C31">
        <w:rPr>
          <w:rFonts w:ascii="Cambria" w:eastAsia="Times New Roman" w:hAnsi="Cambria" w:cs="Times New Roman"/>
          <w:b/>
          <w:i/>
          <w:iCs/>
          <w:color w:val="000000" w:themeColor="text1"/>
          <w:sz w:val="20"/>
          <w:szCs w:val="20"/>
          <w:lang w:eastAsia="tr-TR"/>
        </w:rPr>
        <w:tab/>
      </w:r>
      <w:r w:rsidRPr="00AA3C31">
        <w:rPr>
          <w:rFonts w:ascii="Cambria" w:eastAsia="Times New Roman" w:hAnsi="Cambria" w:cs="Times New Roman"/>
          <w:b/>
          <w:i/>
          <w:iCs/>
          <w:color w:val="000000" w:themeColor="text1"/>
          <w:sz w:val="20"/>
          <w:szCs w:val="20"/>
          <w:lang w:eastAsia="tr-TR"/>
        </w:rPr>
        <w:tab/>
        <w:t>Sayfa: 3044</w:t>
      </w:r>
    </w:p>
    <w:p w14:paraId="40BAE2DB" w14:textId="77777777" w:rsidR="004958EC" w:rsidRPr="00AA3C31" w:rsidRDefault="004958EC" w:rsidP="004958EC">
      <w:pPr>
        <w:spacing w:after="0" w:line="300" w:lineRule="atLeast"/>
        <w:ind w:firstLine="567"/>
        <w:jc w:val="both"/>
        <w:rPr>
          <w:rFonts w:ascii="Cambria" w:eastAsia="Times New Roman" w:hAnsi="Cambria" w:cs="Times New Roman"/>
          <w:color w:val="000000" w:themeColor="text1"/>
          <w:sz w:val="20"/>
          <w:szCs w:val="20"/>
          <w:lang w:eastAsia="tr-TR"/>
        </w:rPr>
      </w:pPr>
    </w:p>
    <w:p w14:paraId="5C9DD056" w14:textId="77777777" w:rsidR="004958EC" w:rsidRPr="00AA3C31" w:rsidRDefault="004958EC" w:rsidP="004958EC">
      <w:pPr>
        <w:ind w:left="567"/>
        <w:rPr>
          <w:rFonts w:ascii="Cambria" w:hAnsi="Cambria"/>
          <w:b/>
          <w:bCs/>
          <w:color w:val="000000"/>
          <w:spacing w:val="-2"/>
          <w:sz w:val="20"/>
          <w:szCs w:val="20"/>
        </w:rPr>
      </w:pPr>
      <w:r w:rsidRPr="00AA3C31">
        <w:rPr>
          <w:rFonts w:ascii="Cambria" w:hAnsi="Cambria"/>
          <w:b/>
          <w:bCs/>
          <w:color w:val="000000"/>
          <w:sz w:val="20"/>
          <w:szCs w:val="20"/>
        </w:rPr>
        <w:t>Madde 4 –</w:t>
      </w:r>
      <w:r w:rsidRPr="00AA3C31">
        <w:rPr>
          <w:rFonts w:ascii="Cambria" w:hAnsi="Cambria"/>
          <w:b/>
          <w:bCs/>
          <w:color w:val="000000"/>
          <w:spacing w:val="-2"/>
          <w:sz w:val="20"/>
          <w:szCs w:val="20"/>
        </w:rPr>
        <w:t>(Değişik: 30/5/1974 - KHK-12; Değiştirilerek kabul: 15/5/1975 - 1897/1 md.)</w:t>
      </w:r>
    </w:p>
    <w:p w14:paraId="2D4E58D9" w14:textId="77777777" w:rsidR="004958EC" w:rsidRPr="00AA3C31" w:rsidRDefault="004958EC" w:rsidP="004958EC">
      <w:pPr>
        <w:spacing w:after="0" w:line="305" w:lineRule="atLeast"/>
        <w:ind w:firstLine="567"/>
        <w:jc w:val="both"/>
        <w:rPr>
          <w:rFonts w:ascii="Cambria" w:eastAsia="Times New Roman" w:hAnsi="Cambria" w:cs="Times New Roman"/>
          <w:color w:val="000000"/>
          <w:sz w:val="20"/>
          <w:szCs w:val="20"/>
          <w:lang w:eastAsia="tr-TR"/>
        </w:rPr>
      </w:pPr>
      <w:r w:rsidRPr="00AA3C31">
        <w:rPr>
          <w:rFonts w:ascii="Cambria" w:eastAsia="Times New Roman" w:hAnsi="Cambria" w:cs="Times New Roman"/>
          <w:color w:val="000000"/>
          <w:sz w:val="20"/>
          <w:szCs w:val="20"/>
          <w:lang w:eastAsia="tr-TR"/>
        </w:rPr>
        <w:t>B) Sözleşmeli personel:</w:t>
      </w:r>
    </w:p>
    <w:p w14:paraId="31B33BFF" w14:textId="77777777" w:rsidR="004958EC" w:rsidRPr="00AA3C31" w:rsidRDefault="004958EC" w:rsidP="004958EC">
      <w:pPr>
        <w:spacing w:after="0" w:line="305" w:lineRule="atLeast"/>
        <w:ind w:firstLine="567"/>
        <w:jc w:val="both"/>
        <w:rPr>
          <w:rFonts w:ascii="Cambria" w:eastAsia="Times New Roman" w:hAnsi="Cambria" w:cs="Times New Roman"/>
          <w:color w:val="000000"/>
          <w:sz w:val="20"/>
          <w:szCs w:val="20"/>
          <w:lang w:eastAsia="tr-TR"/>
        </w:rPr>
      </w:pPr>
      <w:r w:rsidRPr="00AA3C31">
        <w:rPr>
          <w:rFonts w:ascii="Cambria" w:eastAsia="Times New Roman" w:hAnsi="Cambria" w:cs="Times New Roman"/>
          <w:color w:val="000000"/>
          <w:sz w:val="20"/>
          <w:szCs w:val="20"/>
          <w:lang w:eastAsia="tr-TR"/>
        </w:rPr>
        <w:t>Kalkınma planı, yıllık program ve iş programlarında yer alan önemli projelerin hazırlanması, gerçekleştirilmesi, işletilmesi ve işlerliği için şart olan, zaruri ve istisnai hallere münhasır olmak üzere özel bir meslek bilgisine ve ihtisasına ihtiyaç gösteren geçici işlerde, Cumhurbaşkanınca belirlenen esas ve usuller çerçevesinde</w:t>
      </w:r>
      <w:r w:rsidRPr="00AA3C31">
        <w:rPr>
          <w:rFonts w:ascii="Cambria" w:eastAsia="Times New Roman" w:hAnsi="Cambria" w:cs="Times New Roman"/>
          <w:color w:val="000000"/>
          <w:sz w:val="20"/>
          <w:szCs w:val="20"/>
          <w:lang w:val="en-US" w:eastAsia="tr-TR"/>
        </w:rPr>
        <w:t>, ihdas edilen pozisyonlarda</w:t>
      </w:r>
      <w:r w:rsidRPr="00AA3C31">
        <w:rPr>
          <w:rFonts w:ascii="Cambria" w:eastAsia="Times New Roman" w:hAnsi="Cambria" w:cs="Times New Roman"/>
          <w:color w:val="000000"/>
          <w:sz w:val="20"/>
          <w:szCs w:val="20"/>
          <w:lang w:eastAsia="tr-TR"/>
        </w:rPr>
        <w:t>, mali yılla sınırlı olarak sözleşme ile çalıştırılmasına karar verilen ve işçi sayılmayan kamu hizmeti görevlileridir.</w:t>
      </w:r>
    </w:p>
    <w:p w14:paraId="44118432" w14:textId="79A235E2" w:rsidR="004958EC" w:rsidRPr="00AA3C31" w:rsidRDefault="004958EC" w:rsidP="004958EC">
      <w:pPr>
        <w:spacing w:after="0" w:line="305" w:lineRule="atLeast"/>
        <w:ind w:firstLine="567"/>
        <w:jc w:val="both"/>
        <w:rPr>
          <w:rFonts w:ascii="Cambria" w:eastAsia="Times New Roman" w:hAnsi="Cambria" w:cs="Times New Roman"/>
          <w:color w:val="000000"/>
          <w:sz w:val="20"/>
          <w:szCs w:val="20"/>
          <w:lang w:eastAsia="tr-TR"/>
        </w:rPr>
      </w:pPr>
      <w:r w:rsidRPr="00AA3C31">
        <w:rPr>
          <w:rFonts w:ascii="Cambria" w:eastAsia="Times New Roman" w:hAnsi="Cambria" w:cs="Times New Roman"/>
          <w:b/>
          <w:bCs/>
          <w:color w:val="000000"/>
          <w:sz w:val="20"/>
          <w:szCs w:val="20"/>
          <w:lang w:eastAsia="tr-TR"/>
        </w:rPr>
        <w:t>(Mülga ikinci paragraf: 4/4/2007- 5620/4 md.)</w:t>
      </w:r>
    </w:p>
    <w:p w14:paraId="6F0954D8" w14:textId="77777777" w:rsidR="004958EC" w:rsidRPr="00AA3C31" w:rsidRDefault="004958EC" w:rsidP="004958EC">
      <w:pPr>
        <w:spacing w:after="0" w:line="305" w:lineRule="atLeast"/>
        <w:ind w:firstLine="567"/>
        <w:jc w:val="both"/>
        <w:rPr>
          <w:rFonts w:ascii="Cambria" w:eastAsia="Times New Roman" w:hAnsi="Cambria" w:cs="Times New Roman"/>
          <w:color w:val="000000"/>
          <w:sz w:val="20"/>
          <w:szCs w:val="20"/>
          <w:lang w:eastAsia="tr-TR"/>
        </w:rPr>
      </w:pPr>
      <w:r w:rsidRPr="00AA3C31">
        <w:rPr>
          <w:rFonts w:ascii="Cambria" w:eastAsia="Times New Roman" w:hAnsi="Cambria" w:cs="Times New Roman"/>
          <w:color w:val="000000"/>
          <w:sz w:val="20"/>
          <w:szCs w:val="20"/>
          <w:lang w:eastAsia="tr-TR"/>
        </w:rPr>
        <w:t>Ancak, yabancı uyrukluların; Millî Eğitim Bakanlığında norm kadro sonucu ortaya çıkan öğretmen ihtiyacının kadrolu öğretmen istihdamıyla kapatılamaması hallerinde öğretmenlerin; hizmetine kısmi zamanlı olarak ihtiyaç duyulacakların; Adli Tıp Müessesesi uzmanlarının; Devlet Konservatuvarları sanatçı öğretim üyelerinin; İstanbul Belediyesi Konservatuvarı sanatçılarının; dış kuruluşlarda ve yurtdışı teşkilatlarında belirli bazı hizmetlerde çalıştırılacak personelin de zorunlu hallerde sözleşme ile istihdamları caizdir.</w:t>
      </w:r>
    </w:p>
    <w:p w14:paraId="5408C4C6" w14:textId="4C9B3738" w:rsidR="004958EC" w:rsidRPr="00AA3C31" w:rsidRDefault="004958EC" w:rsidP="004958EC">
      <w:pPr>
        <w:spacing w:after="0" w:line="305" w:lineRule="atLeast"/>
        <w:ind w:firstLine="567"/>
        <w:jc w:val="both"/>
        <w:rPr>
          <w:rFonts w:ascii="Cambria" w:eastAsia="Times New Roman" w:hAnsi="Cambria" w:cs="Times New Roman"/>
          <w:color w:val="000000"/>
          <w:sz w:val="20"/>
          <w:szCs w:val="20"/>
          <w:lang w:eastAsia="tr-TR"/>
        </w:rPr>
      </w:pPr>
      <w:r w:rsidRPr="00AA3C31">
        <w:rPr>
          <w:rFonts w:ascii="Cambria" w:eastAsia="Times New Roman" w:hAnsi="Cambria" w:cs="Times New Roman"/>
          <w:b/>
          <w:bCs/>
          <w:color w:val="000000"/>
          <w:sz w:val="20"/>
          <w:szCs w:val="20"/>
          <w:lang w:eastAsia="tr-TR"/>
        </w:rPr>
        <w:t>(Ek paragraf: 19/1/2023- 7433/2 md.)</w:t>
      </w:r>
      <w:r w:rsidRPr="00AA3C31">
        <w:rPr>
          <w:rFonts w:ascii="Cambria" w:eastAsia="Times New Roman" w:hAnsi="Cambria" w:cs="Times New Roman"/>
          <w:color w:val="000000"/>
          <w:sz w:val="20"/>
          <w:szCs w:val="20"/>
          <w:lang w:eastAsia="tr-TR"/>
        </w:rPr>
        <w:t xml:space="preserve"> Bu fıkranın diğer paragraflarındaki hükümler ile özel kanunlarındaki hükümler saklı kalmak kaydıyla, bu Kanuna tâbi kamu idarelerinde Cumhurbaşkanınca belirlenecek pozisyon unvanlarında çalıştırılmak üzere işin geçici olması şartı aranmaksızın sözleşmeli personel istihdam edilebilir. Bu kapsamda istihdam edilen sözleşmeli personelden aynı kurumda üç yıllık çalışma süresini tamamlayanlar bu sürenin bitiminden itibaren otuz gün içinde talepte bulunmaları hâlinde bulundukları yerde aynı unvanlı memur kadrolarına atanır. Bulundukları pozisyon unvanı ile aynı unvanlı memur kadrosu bulunmayanların atanacağı kadrolar Cumhurbaşkanınca belirlenir. Bu personel can güvenliği ve sağlık sebepleri hariç olmak üzere üç yıl süreyle başka bir yere atanamaz. Memur kadrolarına atananlar, aynı yerde en az bir yıl daha görev yapar. Bu kapsamda memur kadrolarına atananların, sözleşmeli personel pozisyonlarında geçirdikleri hizmet süreleri, öğrenim durumlarına göre yükselebilecekleri dereceleri aşmamak kaydıyla kazanılmış hak aylık derece ve kademelerinin tespitinde değerlendirilir. Bunlar, atandıkları kadronun mali ve sosyal haklarına göreve başladığı tarihi takip eden aybaşından itibaren hak kazanır ve önceki pozisyonlarında aldıkları mali ve sosyal haklar hakkında herhangi bir mahsuplaşma yapılmaz. Bu kapsamda memur kadrolarına atananlara iş sonu tazminatı ödenmez. Bu personelin önceden iş sonu tazminatı ödenmiş süreleri hariç, iş sonu tazminatına esas olan toplam hizmet süreleri, 8/6/1949 tarihli ve 5434 sayılı Türkiye Cumhuriyeti Emekli Sandığı Kanunu uyarınca ödenecek emekli ikramiyesine esas toplam hizmet süresinin hesabında dikkate alınır. Bu kapsamda sözleşmeli personelin atanacağı memur kadroları, başka bir işleme gerek kalmaksızın atama işleminin yapıldığı tarih itibarıyla ihdas edilerek ilgili kurumların kadro cetvellerinin ilgili bölümlerine eklenmiş sayılır. İhdas edilen kadrolar; unvanı, sınıfı, adedi, derecesi ve teşkilatı belirtilmek suretiyle atama tarihinden itibaren iki ay içinde Kamu Personel Bilgi Sisteminin bulunduğu kuruma bildirilir.</w:t>
      </w:r>
    </w:p>
    <w:p w14:paraId="6F71C5C1" w14:textId="77777777" w:rsidR="004958EC" w:rsidRPr="00AA3C31" w:rsidRDefault="004958EC" w:rsidP="004958EC">
      <w:pPr>
        <w:spacing w:after="0" w:line="305" w:lineRule="atLeast"/>
        <w:ind w:firstLine="567"/>
        <w:jc w:val="both"/>
        <w:rPr>
          <w:rFonts w:ascii="Cambria" w:eastAsia="Times New Roman" w:hAnsi="Cambria" w:cs="Times New Roman"/>
          <w:color w:val="000000"/>
          <w:sz w:val="20"/>
          <w:szCs w:val="20"/>
          <w:lang w:eastAsia="tr-TR"/>
        </w:rPr>
      </w:pPr>
      <w:r w:rsidRPr="00AA3C31">
        <w:rPr>
          <w:rFonts w:ascii="Cambria" w:eastAsia="Times New Roman" w:hAnsi="Cambria" w:cs="Times New Roman"/>
          <w:b/>
          <w:bCs/>
          <w:color w:val="000000"/>
          <w:sz w:val="20"/>
          <w:szCs w:val="20"/>
          <w:lang w:eastAsia="tr-TR"/>
        </w:rPr>
        <w:t xml:space="preserve">(Ek paragraf: 4/4/2007 - 5620/4 md.) </w:t>
      </w:r>
      <w:r w:rsidRPr="00AA3C31">
        <w:rPr>
          <w:rFonts w:ascii="Cambria" w:eastAsia="Times New Roman" w:hAnsi="Cambria" w:cs="Times New Roman"/>
          <w:color w:val="000000"/>
          <w:sz w:val="20"/>
          <w:szCs w:val="20"/>
          <w:lang w:eastAsia="tr-TR"/>
        </w:rPr>
        <w:t xml:space="preserve">Sözleşmeli personel seçiminde uygulanacak sınav ile istisnaları, bunlara ödenebilecek ücretlerin üst sınırları ile verilecek iş sonu tazminatı miktarı, kullandırılacak izinler, pozisyon unvan ve nitelikleri, sözleşme fesih halleri, pozisyonların iptali, istihdamına dair hususlar ile sözleşme esas ve usulleri yurtdışı teşkilatlarında istihdam edilecek personel için ayrıca olmak üzere Cumhurbaşkanınca </w:t>
      </w:r>
      <w:r w:rsidRPr="00AA3C31">
        <w:rPr>
          <w:rFonts w:ascii="Cambria" w:eastAsia="Times New Roman" w:hAnsi="Cambria" w:cs="Times New Roman"/>
          <w:color w:val="000000"/>
          <w:sz w:val="20"/>
          <w:szCs w:val="20"/>
          <w:lang w:eastAsia="tr-TR"/>
        </w:rPr>
        <w:lastRenderedPageBreak/>
        <w:t xml:space="preserve">belirlenir. </w:t>
      </w:r>
      <w:r w:rsidRPr="00AA3C31">
        <w:rPr>
          <w:rFonts w:ascii="Cambria" w:eastAsia="Times New Roman" w:hAnsi="Cambria" w:cs="Times New Roman"/>
          <w:b/>
          <w:bCs/>
          <w:color w:val="000000"/>
          <w:sz w:val="20"/>
          <w:szCs w:val="20"/>
          <w:lang w:eastAsia="tr-TR"/>
        </w:rPr>
        <w:t xml:space="preserve">(Ek cümle: 19/1/2023 - 7433/2 md.) </w:t>
      </w:r>
      <w:r w:rsidRPr="00AA3C31">
        <w:rPr>
          <w:rFonts w:ascii="Cambria" w:eastAsia="Times New Roman" w:hAnsi="Cambria" w:cs="Times New Roman"/>
          <w:color w:val="000000"/>
          <w:sz w:val="20"/>
          <w:szCs w:val="20"/>
          <w:lang w:eastAsia="tr-TR"/>
        </w:rPr>
        <w:t xml:space="preserve">Yurtdışı teşkilatlarında bu fıkra kapsamında istihdam edilecek sözleşmeli personelin hizmet sözleşmesi süreleri, zorunlu hâllerde mali yılla sınırlı olma şartı aranmaksızın Cumhurbaşkanınca belirlenebilir. </w:t>
      </w:r>
      <w:r w:rsidRPr="00AA3C31">
        <w:rPr>
          <w:rFonts w:ascii="Cambria" w:eastAsia="Times New Roman" w:hAnsi="Cambria" w:cs="Times New Roman"/>
          <w:b/>
          <w:bCs/>
          <w:color w:val="000000"/>
          <w:sz w:val="20"/>
          <w:szCs w:val="20"/>
          <w:lang w:eastAsia="tr-TR"/>
        </w:rPr>
        <w:t xml:space="preserve">(Ek cümle: 25/6/2009 - 5917/47 md.) </w:t>
      </w:r>
      <w:r w:rsidRPr="00AA3C31">
        <w:rPr>
          <w:rFonts w:ascii="Cambria" w:eastAsia="Times New Roman" w:hAnsi="Cambria" w:cs="Times New Roman"/>
          <w:color w:val="000000"/>
          <w:sz w:val="20"/>
          <w:szCs w:val="20"/>
          <w:lang w:eastAsia="tr-TR"/>
        </w:rPr>
        <w:t>Bu şekilde istihdam edilenler, hizmet sözleşmesi esaslarına aykırı hareket etmesi nedeniyle kurumlarınca sözleşmelerinin feshedilmesi veya sözleşme dönemi içerisinde Cumhurbaşkanı kararı ile belirlenen istisnalar hariç sözleşmeyi tek taraflı feshetmeleri halinde fesih tarihinden, sözleşmeyi yenilememeleri hâlinde sözleşmenin bitiminden itibaren bir yıl geçmedikçe kurumların sözleşmeli personel pozisyonlarında istihdam edilemezler.</w:t>
      </w:r>
    </w:p>
    <w:p w14:paraId="7ABC778B" w14:textId="77777777" w:rsidR="00E06571" w:rsidRPr="00AA3C31" w:rsidRDefault="00E06571" w:rsidP="00266C01">
      <w:pPr>
        <w:spacing w:after="0" w:line="240" w:lineRule="atLeast"/>
        <w:jc w:val="center"/>
        <w:rPr>
          <w:rFonts w:ascii="Cambria" w:hAnsi="Cambria"/>
          <w:b/>
          <w:sz w:val="20"/>
          <w:szCs w:val="20"/>
          <w:lang w:eastAsia="tr-TR"/>
        </w:rPr>
      </w:pPr>
    </w:p>
    <w:p w14:paraId="2B430835" w14:textId="77777777" w:rsidR="004958EC" w:rsidRPr="00AA3C31" w:rsidRDefault="004958EC" w:rsidP="00266C01">
      <w:pPr>
        <w:spacing w:after="0" w:line="240" w:lineRule="atLeast"/>
        <w:jc w:val="center"/>
        <w:rPr>
          <w:rFonts w:ascii="Cambria" w:hAnsi="Cambria"/>
          <w:b/>
          <w:sz w:val="20"/>
          <w:szCs w:val="20"/>
          <w:lang w:eastAsia="tr-TR"/>
        </w:rPr>
      </w:pPr>
    </w:p>
    <w:p w14:paraId="459EA4B5" w14:textId="77777777" w:rsidR="004958EC" w:rsidRPr="00AA3C31" w:rsidRDefault="004958EC" w:rsidP="00266C01">
      <w:pPr>
        <w:spacing w:after="0" w:line="240" w:lineRule="atLeast"/>
        <w:jc w:val="center"/>
        <w:rPr>
          <w:rFonts w:ascii="Cambria" w:hAnsi="Cambria"/>
          <w:b/>
          <w:sz w:val="20"/>
          <w:szCs w:val="20"/>
          <w:lang w:eastAsia="tr-TR"/>
        </w:rPr>
      </w:pPr>
    </w:p>
    <w:p w14:paraId="72218A38" w14:textId="77777777" w:rsidR="004958EC" w:rsidRPr="00AA3C31" w:rsidRDefault="004958EC" w:rsidP="00266C01">
      <w:pPr>
        <w:spacing w:after="0" w:line="240" w:lineRule="atLeast"/>
        <w:jc w:val="center"/>
        <w:rPr>
          <w:rFonts w:ascii="Cambria" w:hAnsi="Cambria"/>
          <w:b/>
          <w:sz w:val="20"/>
          <w:szCs w:val="20"/>
          <w:lang w:eastAsia="tr-TR"/>
        </w:rPr>
      </w:pPr>
    </w:p>
    <w:p w14:paraId="0BC077B7" w14:textId="77777777" w:rsidR="004958EC" w:rsidRPr="00AA3C31" w:rsidRDefault="004958EC" w:rsidP="00266C01">
      <w:pPr>
        <w:spacing w:after="0" w:line="240" w:lineRule="atLeast"/>
        <w:jc w:val="center"/>
        <w:rPr>
          <w:rFonts w:ascii="Cambria" w:hAnsi="Cambria"/>
          <w:b/>
          <w:sz w:val="20"/>
          <w:szCs w:val="20"/>
          <w:lang w:eastAsia="tr-TR"/>
        </w:rPr>
      </w:pPr>
    </w:p>
    <w:p w14:paraId="71BD5436" w14:textId="77777777" w:rsidR="004958EC" w:rsidRPr="00AA3C31" w:rsidRDefault="004958EC" w:rsidP="00266C01">
      <w:pPr>
        <w:spacing w:after="0" w:line="240" w:lineRule="atLeast"/>
        <w:jc w:val="center"/>
        <w:rPr>
          <w:rFonts w:ascii="Cambria" w:hAnsi="Cambria"/>
          <w:b/>
          <w:sz w:val="20"/>
          <w:szCs w:val="20"/>
          <w:lang w:eastAsia="tr-TR"/>
        </w:rPr>
      </w:pPr>
    </w:p>
    <w:p w14:paraId="07548652" w14:textId="77777777" w:rsidR="004958EC" w:rsidRPr="00AA3C31" w:rsidRDefault="004958EC" w:rsidP="00266C01">
      <w:pPr>
        <w:spacing w:after="0" w:line="240" w:lineRule="atLeast"/>
        <w:jc w:val="center"/>
        <w:rPr>
          <w:rFonts w:ascii="Cambria" w:hAnsi="Cambria"/>
          <w:b/>
          <w:sz w:val="20"/>
          <w:szCs w:val="20"/>
          <w:lang w:eastAsia="tr-TR"/>
        </w:rPr>
      </w:pPr>
    </w:p>
    <w:p w14:paraId="50B19E14" w14:textId="77777777" w:rsidR="004958EC" w:rsidRPr="00AA3C31" w:rsidRDefault="004958EC" w:rsidP="00266C01">
      <w:pPr>
        <w:spacing w:after="0" w:line="240" w:lineRule="atLeast"/>
        <w:jc w:val="center"/>
        <w:rPr>
          <w:rFonts w:ascii="Cambria" w:hAnsi="Cambria"/>
          <w:b/>
          <w:sz w:val="20"/>
          <w:szCs w:val="20"/>
          <w:lang w:eastAsia="tr-TR"/>
        </w:rPr>
      </w:pPr>
    </w:p>
    <w:p w14:paraId="490A3823" w14:textId="77777777" w:rsidR="004958EC" w:rsidRPr="00AA3C31" w:rsidRDefault="004958EC" w:rsidP="00266C01">
      <w:pPr>
        <w:spacing w:after="0" w:line="240" w:lineRule="atLeast"/>
        <w:jc w:val="center"/>
        <w:rPr>
          <w:rFonts w:ascii="Cambria" w:hAnsi="Cambria"/>
          <w:b/>
          <w:sz w:val="20"/>
          <w:szCs w:val="20"/>
          <w:lang w:eastAsia="tr-TR"/>
        </w:rPr>
      </w:pPr>
    </w:p>
    <w:p w14:paraId="28186C82" w14:textId="77777777" w:rsidR="004958EC" w:rsidRPr="00AA3C31" w:rsidRDefault="004958EC" w:rsidP="00266C01">
      <w:pPr>
        <w:spacing w:after="0" w:line="240" w:lineRule="atLeast"/>
        <w:jc w:val="center"/>
        <w:rPr>
          <w:rFonts w:ascii="Cambria" w:hAnsi="Cambria"/>
          <w:b/>
          <w:sz w:val="20"/>
          <w:szCs w:val="20"/>
          <w:lang w:eastAsia="tr-TR"/>
        </w:rPr>
      </w:pPr>
    </w:p>
    <w:p w14:paraId="4C07903E" w14:textId="77777777" w:rsidR="004958EC" w:rsidRPr="00AA3C31" w:rsidRDefault="004958EC" w:rsidP="00266C01">
      <w:pPr>
        <w:spacing w:after="0" w:line="240" w:lineRule="atLeast"/>
        <w:jc w:val="center"/>
        <w:rPr>
          <w:rFonts w:ascii="Cambria" w:hAnsi="Cambria"/>
          <w:b/>
          <w:sz w:val="20"/>
          <w:szCs w:val="20"/>
          <w:lang w:eastAsia="tr-TR"/>
        </w:rPr>
      </w:pPr>
    </w:p>
    <w:p w14:paraId="59356C45" w14:textId="77777777" w:rsidR="004958EC" w:rsidRPr="00AA3C31" w:rsidRDefault="004958EC" w:rsidP="00266C01">
      <w:pPr>
        <w:spacing w:after="0" w:line="240" w:lineRule="atLeast"/>
        <w:jc w:val="center"/>
        <w:rPr>
          <w:rFonts w:ascii="Cambria" w:hAnsi="Cambria"/>
          <w:b/>
          <w:sz w:val="20"/>
          <w:szCs w:val="20"/>
          <w:lang w:eastAsia="tr-TR"/>
        </w:rPr>
      </w:pPr>
    </w:p>
    <w:p w14:paraId="7187736C" w14:textId="77777777" w:rsidR="004958EC" w:rsidRPr="00AA3C31" w:rsidRDefault="004958EC" w:rsidP="00266C01">
      <w:pPr>
        <w:spacing w:after="0" w:line="240" w:lineRule="atLeast"/>
        <w:jc w:val="center"/>
        <w:rPr>
          <w:rFonts w:ascii="Cambria" w:hAnsi="Cambria"/>
          <w:b/>
          <w:sz w:val="20"/>
          <w:szCs w:val="20"/>
          <w:lang w:eastAsia="tr-TR"/>
        </w:rPr>
      </w:pPr>
    </w:p>
    <w:p w14:paraId="7463E6B3" w14:textId="77777777" w:rsidR="004958EC" w:rsidRPr="00AA3C31" w:rsidRDefault="004958EC" w:rsidP="00266C01">
      <w:pPr>
        <w:spacing w:after="0" w:line="240" w:lineRule="atLeast"/>
        <w:jc w:val="center"/>
        <w:rPr>
          <w:rFonts w:ascii="Cambria" w:hAnsi="Cambria"/>
          <w:b/>
          <w:sz w:val="20"/>
          <w:szCs w:val="20"/>
          <w:lang w:eastAsia="tr-TR"/>
        </w:rPr>
      </w:pPr>
    </w:p>
    <w:p w14:paraId="37965398" w14:textId="77777777" w:rsidR="004958EC" w:rsidRPr="00AA3C31" w:rsidRDefault="004958EC" w:rsidP="00266C01">
      <w:pPr>
        <w:spacing w:after="0" w:line="240" w:lineRule="atLeast"/>
        <w:jc w:val="center"/>
        <w:rPr>
          <w:rFonts w:ascii="Cambria" w:hAnsi="Cambria"/>
          <w:b/>
          <w:sz w:val="20"/>
          <w:szCs w:val="20"/>
          <w:lang w:eastAsia="tr-TR"/>
        </w:rPr>
      </w:pPr>
    </w:p>
    <w:p w14:paraId="1D11BDB8" w14:textId="77777777" w:rsidR="004958EC" w:rsidRPr="00AA3C31" w:rsidRDefault="004958EC" w:rsidP="00266C01">
      <w:pPr>
        <w:spacing w:after="0" w:line="240" w:lineRule="atLeast"/>
        <w:jc w:val="center"/>
        <w:rPr>
          <w:rFonts w:ascii="Cambria" w:hAnsi="Cambria"/>
          <w:b/>
          <w:sz w:val="20"/>
          <w:szCs w:val="20"/>
          <w:lang w:eastAsia="tr-TR"/>
        </w:rPr>
      </w:pPr>
    </w:p>
    <w:p w14:paraId="4CA80AF8" w14:textId="77777777" w:rsidR="004958EC" w:rsidRPr="00AA3C31" w:rsidRDefault="004958EC" w:rsidP="00266C01">
      <w:pPr>
        <w:spacing w:after="0" w:line="240" w:lineRule="atLeast"/>
        <w:jc w:val="center"/>
        <w:rPr>
          <w:rFonts w:ascii="Cambria" w:hAnsi="Cambria"/>
          <w:b/>
          <w:sz w:val="20"/>
          <w:szCs w:val="20"/>
          <w:lang w:eastAsia="tr-TR"/>
        </w:rPr>
      </w:pPr>
    </w:p>
    <w:p w14:paraId="65B99EBD" w14:textId="77777777" w:rsidR="004958EC" w:rsidRPr="00AA3C31" w:rsidRDefault="004958EC" w:rsidP="00266C01">
      <w:pPr>
        <w:spacing w:after="0" w:line="240" w:lineRule="atLeast"/>
        <w:jc w:val="center"/>
        <w:rPr>
          <w:rFonts w:ascii="Cambria" w:hAnsi="Cambria"/>
          <w:b/>
          <w:sz w:val="20"/>
          <w:szCs w:val="20"/>
          <w:lang w:eastAsia="tr-TR"/>
        </w:rPr>
      </w:pPr>
    </w:p>
    <w:p w14:paraId="1D0B9FEA" w14:textId="77777777" w:rsidR="004958EC" w:rsidRPr="00AA3C31" w:rsidRDefault="004958EC" w:rsidP="00266C01">
      <w:pPr>
        <w:spacing w:after="0" w:line="240" w:lineRule="atLeast"/>
        <w:jc w:val="center"/>
        <w:rPr>
          <w:rFonts w:ascii="Cambria" w:hAnsi="Cambria"/>
          <w:b/>
          <w:sz w:val="20"/>
          <w:szCs w:val="20"/>
          <w:lang w:eastAsia="tr-TR"/>
        </w:rPr>
      </w:pPr>
    </w:p>
    <w:p w14:paraId="62029305" w14:textId="77777777" w:rsidR="004958EC" w:rsidRPr="00AA3C31" w:rsidRDefault="004958EC" w:rsidP="00266C01">
      <w:pPr>
        <w:spacing w:after="0" w:line="240" w:lineRule="atLeast"/>
        <w:jc w:val="center"/>
        <w:rPr>
          <w:rFonts w:ascii="Cambria" w:hAnsi="Cambria"/>
          <w:b/>
          <w:sz w:val="20"/>
          <w:szCs w:val="20"/>
          <w:lang w:eastAsia="tr-TR"/>
        </w:rPr>
      </w:pPr>
    </w:p>
    <w:p w14:paraId="17CF1DCE" w14:textId="77777777" w:rsidR="004958EC" w:rsidRPr="00AA3C31" w:rsidRDefault="004958EC" w:rsidP="00266C01">
      <w:pPr>
        <w:spacing w:after="0" w:line="240" w:lineRule="atLeast"/>
        <w:jc w:val="center"/>
        <w:rPr>
          <w:rFonts w:ascii="Cambria" w:hAnsi="Cambria"/>
          <w:b/>
          <w:sz w:val="20"/>
          <w:szCs w:val="20"/>
          <w:lang w:eastAsia="tr-TR"/>
        </w:rPr>
      </w:pPr>
    </w:p>
    <w:p w14:paraId="7FB72C64" w14:textId="77777777" w:rsidR="004958EC" w:rsidRPr="00AA3C31" w:rsidRDefault="004958EC" w:rsidP="00266C01">
      <w:pPr>
        <w:spacing w:after="0" w:line="240" w:lineRule="atLeast"/>
        <w:jc w:val="center"/>
        <w:rPr>
          <w:rFonts w:ascii="Cambria" w:hAnsi="Cambria"/>
          <w:b/>
          <w:sz w:val="20"/>
          <w:szCs w:val="20"/>
          <w:lang w:eastAsia="tr-TR"/>
        </w:rPr>
      </w:pPr>
    </w:p>
    <w:p w14:paraId="312F0040" w14:textId="77777777" w:rsidR="004958EC" w:rsidRPr="00AA3C31" w:rsidRDefault="004958EC" w:rsidP="00266C01">
      <w:pPr>
        <w:spacing w:after="0" w:line="240" w:lineRule="atLeast"/>
        <w:jc w:val="center"/>
        <w:rPr>
          <w:rFonts w:ascii="Cambria" w:hAnsi="Cambria"/>
          <w:b/>
          <w:sz w:val="20"/>
          <w:szCs w:val="20"/>
          <w:lang w:eastAsia="tr-TR"/>
        </w:rPr>
      </w:pPr>
    </w:p>
    <w:p w14:paraId="73295DE8" w14:textId="77777777" w:rsidR="004958EC" w:rsidRPr="00AA3C31" w:rsidRDefault="004958EC" w:rsidP="00266C01">
      <w:pPr>
        <w:spacing w:after="0" w:line="240" w:lineRule="atLeast"/>
        <w:jc w:val="center"/>
        <w:rPr>
          <w:rFonts w:ascii="Cambria" w:hAnsi="Cambria"/>
          <w:b/>
          <w:sz w:val="20"/>
          <w:szCs w:val="20"/>
          <w:lang w:eastAsia="tr-TR"/>
        </w:rPr>
      </w:pPr>
    </w:p>
    <w:p w14:paraId="15047223" w14:textId="77777777" w:rsidR="004958EC" w:rsidRPr="00AA3C31" w:rsidRDefault="004958EC" w:rsidP="00266C01">
      <w:pPr>
        <w:spacing w:after="0" w:line="240" w:lineRule="atLeast"/>
        <w:jc w:val="center"/>
        <w:rPr>
          <w:rFonts w:ascii="Cambria" w:hAnsi="Cambria"/>
          <w:b/>
          <w:sz w:val="20"/>
          <w:szCs w:val="20"/>
          <w:lang w:eastAsia="tr-TR"/>
        </w:rPr>
      </w:pPr>
    </w:p>
    <w:p w14:paraId="669B6F12" w14:textId="77777777" w:rsidR="004958EC" w:rsidRPr="00AA3C31" w:rsidRDefault="004958EC" w:rsidP="00266C01">
      <w:pPr>
        <w:spacing w:after="0" w:line="240" w:lineRule="atLeast"/>
        <w:jc w:val="center"/>
        <w:rPr>
          <w:rFonts w:ascii="Cambria" w:hAnsi="Cambria"/>
          <w:b/>
          <w:sz w:val="20"/>
          <w:szCs w:val="20"/>
          <w:lang w:eastAsia="tr-TR"/>
        </w:rPr>
      </w:pPr>
    </w:p>
    <w:p w14:paraId="7400F4E1" w14:textId="77777777" w:rsidR="004958EC" w:rsidRPr="00AA3C31" w:rsidRDefault="004958EC" w:rsidP="00266C01">
      <w:pPr>
        <w:spacing w:after="0" w:line="240" w:lineRule="atLeast"/>
        <w:jc w:val="center"/>
        <w:rPr>
          <w:rFonts w:ascii="Cambria" w:hAnsi="Cambria"/>
          <w:b/>
          <w:sz w:val="20"/>
          <w:szCs w:val="20"/>
          <w:lang w:eastAsia="tr-TR"/>
        </w:rPr>
      </w:pPr>
    </w:p>
    <w:p w14:paraId="63BF58CB" w14:textId="77777777" w:rsidR="004958EC" w:rsidRPr="00AA3C31" w:rsidRDefault="004958EC" w:rsidP="00266C01">
      <w:pPr>
        <w:spacing w:after="0" w:line="240" w:lineRule="atLeast"/>
        <w:jc w:val="center"/>
        <w:rPr>
          <w:rFonts w:ascii="Cambria" w:hAnsi="Cambria"/>
          <w:b/>
          <w:sz w:val="20"/>
          <w:szCs w:val="20"/>
          <w:lang w:eastAsia="tr-TR"/>
        </w:rPr>
      </w:pPr>
    </w:p>
    <w:p w14:paraId="3EBE43BB" w14:textId="77777777" w:rsidR="004958EC" w:rsidRPr="00AA3C31" w:rsidRDefault="004958EC" w:rsidP="00266C01">
      <w:pPr>
        <w:spacing w:after="0" w:line="240" w:lineRule="atLeast"/>
        <w:jc w:val="center"/>
        <w:rPr>
          <w:rFonts w:ascii="Cambria" w:hAnsi="Cambria"/>
          <w:b/>
          <w:sz w:val="20"/>
          <w:szCs w:val="20"/>
          <w:lang w:eastAsia="tr-TR"/>
        </w:rPr>
      </w:pPr>
    </w:p>
    <w:p w14:paraId="24392A90" w14:textId="77777777" w:rsidR="004958EC" w:rsidRPr="00AA3C31" w:rsidRDefault="004958EC" w:rsidP="00266C01">
      <w:pPr>
        <w:spacing w:after="0" w:line="240" w:lineRule="atLeast"/>
        <w:jc w:val="center"/>
        <w:rPr>
          <w:rFonts w:ascii="Cambria" w:hAnsi="Cambria"/>
          <w:b/>
          <w:sz w:val="20"/>
          <w:szCs w:val="20"/>
          <w:lang w:eastAsia="tr-TR"/>
        </w:rPr>
      </w:pPr>
    </w:p>
    <w:p w14:paraId="402290AF" w14:textId="77777777" w:rsidR="004958EC" w:rsidRDefault="004958EC" w:rsidP="00266C01">
      <w:pPr>
        <w:spacing w:after="0" w:line="240" w:lineRule="atLeast"/>
        <w:jc w:val="center"/>
        <w:rPr>
          <w:rFonts w:ascii="Cambria" w:hAnsi="Cambria"/>
          <w:b/>
          <w:sz w:val="20"/>
          <w:szCs w:val="20"/>
          <w:lang w:eastAsia="tr-TR"/>
        </w:rPr>
      </w:pPr>
    </w:p>
    <w:p w14:paraId="310769C5" w14:textId="77777777" w:rsidR="00001AAE" w:rsidRDefault="00001AAE" w:rsidP="00266C01">
      <w:pPr>
        <w:spacing w:after="0" w:line="240" w:lineRule="atLeast"/>
        <w:jc w:val="center"/>
        <w:rPr>
          <w:rFonts w:ascii="Cambria" w:hAnsi="Cambria"/>
          <w:b/>
          <w:sz w:val="20"/>
          <w:szCs w:val="20"/>
          <w:lang w:eastAsia="tr-TR"/>
        </w:rPr>
      </w:pPr>
    </w:p>
    <w:p w14:paraId="0D960DA3" w14:textId="77777777" w:rsidR="00001AAE" w:rsidRDefault="00001AAE" w:rsidP="00266C01">
      <w:pPr>
        <w:spacing w:after="0" w:line="240" w:lineRule="atLeast"/>
        <w:jc w:val="center"/>
        <w:rPr>
          <w:rFonts w:ascii="Cambria" w:hAnsi="Cambria"/>
          <w:b/>
          <w:sz w:val="20"/>
          <w:szCs w:val="20"/>
          <w:lang w:eastAsia="tr-TR"/>
        </w:rPr>
      </w:pPr>
    </w:p>
    <w:p w14:paraId="1DE482F6" w14:textId="77777777" w:rsidR="00001AAE" w:rsidRDefault="00001AAE" w:rsidP="00266C01">
      <w:pPr>
        <w:spacing w:after="0" w:line="240" w:lineRule="atLeast"/>
        <w:jc w:val="center"/>
        <w:rPr>
          <w:rFonts w:ascii="Cambria" w:hAnsi="Cambria"/>
          <w:b/>
          <w:sz w:val="20"/>
          <w:szCs w:val="20"/>
          <w:lang w:eastAsia="tr-TR"/>
        </w:rPr>
      </w:pPr>
    </w:p>
    <w:p w14:paraId="03628197" w14:textId="77777777" w:rsidR="00001AAE" w:rsidRDefault="00001AAE" w:rsidP="00266C01">
      <w:pPr>
        <w:spacing w:after="0" w:line="240" w:lineRule="atLeast"/>
        <w:jc w:val="center"/>
        <w:rPr>
          <w:rFonts w:ascii="Cambria" w:hAnsi="Cambria"/>
          <w:b/>
          <w:sz w:val="20"/>
          <w:szCs w:val="20"/>
          <w:lang w:eastAsia="tr-TR"/>
        </w:rPr>
      </w:pPr>
    </w:p>
    <w:p w14:paraId="575A0BC6" w14:textId="77777777" w:rsidR="00001AAE" w:rsidRDefault="00001AAE" w:rsidP="00266C01">
      <w:pPr>
        <w:spacing w:after="0" w:line="240" w:lineRule="atLeast"/>
        <w:jc w:val="center"/>
        <w:rPr>
          <w:rFonts w:ascii="Cambria" w:hAnsi="Cambria"/>
          <w:b/>
          <w:sz w:val="20"/>
          <w:szCs w:val="20"/>
          <w:lang w:eastAsia="tr-TR"/>
        </w:rPr>
      </w:pPr>
    </w:p>
    <w:p w14:paraId="0D7FD300" w14:textId="77777777" w:rsidR="00001AAE" w:rsidRDefault="00001AAE" w:rsidP="00266C01">
      <w:pPr>
        <w:spacing w:after="0" w:line="240" w:lineRule="atLeast"/>
        <w:jc w:val="center"/>
        <w:rPr>
          <w:rFonts w:ascii="Cambria" w:hAnsi="Cambria"/>
          <w:b/>
          <w:sz w:val="20"/>
          <w:szCs w:val="20"/>
          <w:lang w:eastAsia="tr-TR"/>
        </w:rPr>
      </w:pPr>
    </w:p>
    <w:p w14:paraId="38EFEF48" w14:textId="77777777" w:rsidR="00001AAE" w:rsidRPr="00AA3C31" w:rsidRDefault="00001AAE" w:rsidP="00266C01">
      <w:pPr>
        <w:spacing w:after="0" w:line="240" w:lineRule="atLeast"/>
        <w:jc w:val="center"/>
        <w:rPr>
          <w:rFonts w:ascii="Cambria" w:hAnsi="Cambria"/>
          <w:b/>
          <w:sz w:val="20"/>
          <w:szCs w:val="20"/>
          <w:lang w:eastAsia="tr-TR"/>
        </w:rPr>
      </w:pPr>
    </w:p>
    <w:p w14:paraId="09155029" w14:textId="77777777" w:rsidR="004958EC" w:rsidRPr="00AA3C31" w:rsidRDefault="004958EC" w:rsidP="00266C01">
      <w:pPr>
        <w:spacing w:after="0" w:line="240" w:lineRule="atLeast"/>
        <w:jc w:val="center"/>
        <w:rPr>
          <w:rFonts w:ascii="Cambria" w:hAnsi="Cambria"/>
          <w:b/>
          <w:sz w:val="20"/>
          <w:szCs w:val="20"/>
          <w:lang w:eastAsia="tr-TR"/>
        </w:rPr>
      </w:pPr>
    </w:p>
    <w:p w14:paraId="3589A7E3" w14:textId="77777777" w:rsidR="00441094" w:rsidRPr="00AA3C31" w:rsidRDefault="00441094" w:rsidP="00BB7F9D">
      <w:pPr>
        <w:spacing w:after="0" w:line="240" w:lineRule="atLeast"/>
        <w:rPr>
          <w:rFonts w:ascii="Cambria" w:hAnsi="Cambria"/>
          <w:b/>
          <w:sz w:val="20"/>
          <w:szCs w:val="20"/>
          <w:lang w:eastAsia="tr-TR"/>
        </w:rPr>
      </w:pPr>
    </w:p>
    <w:p w14:paraId="7CFA8E8C" w14:textId="77777777" w:rsidR="004958EC" w:rsidRPr="00AA3C31" w:rsidRDefault="004958EC" w:rsidP="00266C01">
      <w:pPr>
        <w:spacing w:after="0" w:line="240" w:lineRule="atLeast"/>
        <w:jc w:val="center"/>
        <w:rPr>
          <w:rFonts w:ascii="Cambria" w:hAnsi="Cambria"/>
          <w:b/>
          <w:sz w:val="20"/>
          <w:szCs w:val="20"/>
          <w:lang w:eastAsia="tr-TR"/>
        </w:rPr>
      </w:pPr>
    </w:p>
    <w:p w14:paraId="333B7DF5" w14:textId="77777777" w:rsidR="004958EC" w:rsidRDefault="004958EC" w:rsidP="00266C01">
      <w:pPr>
        <w:spacing w:after="0" w:line="240" w:lineRule="atLeast"/>
        <w:jc w:val="center"/>
        <w:rPr>
          <w:rFonts w:ascii="Cambria" w:hAnsi="Cambria"/>
          <w:b/>
          <w:sz w:val="20"/>
          <w:szCs w:val="20"/>
          <w:lang w:eastAsia="tr-TR"/>
        </w:rPr>
      </w:pPr>
    </w:p>
    <w:p w14:paraId="037F5D77" w14:textId="77777777" w:rsidR="006B5FF3" w:rsidRDefault="006B5FF3" w:rsidP="00266C01">
      <w:pPr>
        <w:spacing w:after="0" w:line="240" w:lineRule="atLeast"/>
        <w:jc w:val="center"/>
        <w:rPr>
          <w:rFonts w:ascii="Cambria" w:hAnsi="Cambria"/>
          <w:b/>
          <w:sz w:val="20"/>
          <w:szCs w:val="20"/>
          <w:lang w:eastAsia="tr-TR"/>
        </w:rPr>
      </w:pPr>
    </w:p>
    <w:p w14:paraId="27DEC3E0" w14:textId="77777777" w:rsidR="006B5FF3" w:rsidRDefault="006B5FF3" w:rsidP="00266C01">
      <w:pPr>
        <w:spacing w:after="0" w:line="240" w:lineRule="atLeast"/>
        <w:jc w:val="center"/>
        <w:rPr>
          <w:rFonts w:ascii="Cambria" w:hAnsi="Cambria"/>
          <w:b/>
          <w:sz w:val="20"/>
          <w:szCs w:val="20"/>
          <w:lang w:eastAsia="tr-TR"/>
        </w:rPr>
      </w:pPr>
    </w:p>
    <w:p w14:paraId="1EDD533A" w14:textId="77777777" w:rsidR="006B5FF3" w:rsidRDefault="006B5FF3" w:rsidP="00266C01">
      <w:pPr>
        <w:spacing w:after="0" w:line="240" w:lineRule="atLeast"/>
        <w:jc w:val="center"/>
        <w:rPr>
          <w:rFonts w:ascii="Cambria" w:hAnsi="Cambria"/>
          <w:b/>
          <w:sz w:val="20"/>
          <w:szCs w:val="20"/>
          <w:lang w:eastAsia="tr-TR"/>
        </w:rPr>
      </w:pPr>
    </w:p>
    <w:p w14:paraId="2D704FAC" w14:textId="77777777" w:rsidR="006B5FF3" w:rsidRDefault="006B5FF3" w:rsidP="00266C01">
      <w:pPr>
        <w:spacing w:after="0" w:line="240" w:lineRule="atLeast"/>
        <w:jc w:val="center"/>
        <w:rPr>
          <w:rFonts w:ascii="Cambria" w:hAnsi="Cambria"/>
          <w:b/>
          <w:sz w:val="20"/>
          <w:szCs w:val="20"/>
          <w:lang w:eastAsia="tr-TR"/>
        </w:rPr>
      </w:pPr>
    </w:p>
    <w:p w14:paraId="39154ED9" w14:textId="77777777" w:rsidR="006B5FF3" w:rsidRDefault="006B5FF3" w:rsidP="00266C01">
      <w:pPr>
        <w:spacing w:after="0" w:line="240" w:lineRule="atLeast"/>
        <w:jc w:val="center"/>
        <w:rPr>
          <w:rFonts w:ascii="Cambria" w:hAnsi="Cambria"/>
          <w:b/>
          <w:sz w:val="20"/>
          <w:szCs w:val="20"/>
          <w:lang w:eastAsia="tr-TR"/>
        </w:rPr>
      </w:pPr>
    </w:p>
    <w:p w14:paraId="726D989B" w14:textId="77777777" w:rsidR="006B5FF3" w:rsidRPr="00AA3C31" w:rsidRDefault="006B5FF3" w:rsidP="00266C01">
      <w:pPr>
        <w:spacing w:after="0" w:line="240" w:lineRule="atLeast"/>
        <w:jc w:val="center"/>
        <w:rPr>
          <w:rFonts w:ascii="Cambria" w:hAnsi="Cambria"/>
          <w:b/>
          <w:sz w:val="20"/>
          <w:szCs w:val="20"/>
          <w:lang w:eastAsia="tr-TR"/>
        </w:rPr>
      </w:pPr>
    </w:p>
    <w:p w14:paraId="0C5BE577" w14:textId="77777777" w:rsidR="00E06571" w:rsidRPr="00AA3C31" w:rsidRDefault="00E06571" w:rsidP="00266C01">
      <w:pPr>
        <w:spacing w:after="0" w:line="240" w:lineRule="atLeast"/>
        <w:jc w:val="center"/>
        <w:rPr>
          <w:rFonts w:ascii="Cambria" w:hAnsi="Cambria"/>
          <w:b/>
          <w:sz w:val="20"/>
          <w:szCs w:val="20"/>
          <w:lang w:eastAsia="tr-TR"/>
        </w:rPr>
      </w:pPr>
    </w:p>
    <w:p w14:paraId="3C7EC851" w14:textId="77777777" w:rsidR="008D1D34" w:rsidRPr="00AA3C31" w:rsidRDefault="008D1D34" w:rsidP="008D1D34">
      <w:pPr>
        <w:spacing w:after="0" w:line="240" w:lineRule="atLeast"/>
        <w:jc w:val="center"/>
        <w:rPr>
          <w:rFonts w:ascii="Cambria" w:eastAsia="Times New Roman" w:hAnsi="Cambria" w:cs="Times New Roman"/>
          <w:b/>
          <w:bCs/>
          <w:color w:val="000000" w:themeColor="text1"/>
          <w:kern w:val="36"/>
          <w:sz w:val="20"/>
          <w:szCs w:val="20"/>
          <w:lang w:eastAsia="tr-TR"/>
        </w:rPr>
      </w:pPr>
      <w:r w:rsidRPr="00AA3C31">
        <w:rPr>
          <w:rFonts w:ascii="Cambria" w:hAnsi="Cambria"/>
          <w:b/>
          <w:sz w:val="20"/>
          <w:szCs w:val="20"/>
          <w:lang w:eastAsia="tr-TR"/>
        </w:rPr>
        <w:lastRenderedPageBreak/>
        <w:t>SÖZLEŞMELİ PERSONEL ÇALIŞTIRILMASINA</w:t>
      </w:r>
      <w:bookmarkStart w:id="13" w:name="_Toc68186405"/>
      <w:bookmarkStart w:id="14" w:name="_Toc68180530"/>
      <w:bookmarkStart w:id="15" w:name="_İLİŞKİN_ESASLAR"/>
      <w:bookmarkEnd w:id="13"/>
      <w:bookmarkEnd w:id="14"/>
      <w:bookmarkEnd w:id="15"/>
      <w:r w:rsidRPr="00AA3C31">
        <w:rPr>
          <w:rFonts w:ascii="Cambria" w:hAnsi="Cambria"/>
          <w:b/>
          <w:sz w:val="20"/>
          <w:szCs w:val="20"/>
          <w:lang w:eastAsia="tr-TR"/>
        </w:rPr>
        <w:t xml:space="preserve"> </w:t>
      </w:r>
      <w:r w:rsidRPr="00AA3C31">
        <w:rPr>
          <w:rFonts w:ascii="Cambria" w:eastAsia="Times New Roman" w:hAnsi="Cambria" w:cs="Times New Roman"/>
          <w:b/>
          <w:bCs/>
          <w:color w:val="000000" w:themeColor="text1"/>
          <w:kern w:val="36"/>
          <w:sz w:val="20"/>
          <w:szCs w:val="20"/>
          <w:lang w:eastAsia="tr-TR"/>
        </w:rPr>
        <w:t>İLİŞKİN ESASLAR</w:t>
      </w:r>
    </w:p>
    <w:p w14:paraId="66D7AD35" w14:textId="77777777" w:rsidR="008D1D34" w:rsidRPr="00AA3C31" w:rsidRDefault="008D1D34" w:rsidP="008D1D34">
      <w:pPr>
        <w:spacing w:after="0" w:line="240" w:lineRule="atLeast"/>
        <w:jc w:val="both"/>
        <w:rPr>
          <w:rFonts w:ascii="Cambria" w:hAnsi="Cambria"/>
          <w:b/>
          <w:sz w:val="20"/>
          <w:szCs w:val="20"/>
          <w:lang w:eastAsia="tr-TR"/>
        </w:rPr>
      </w:pPr>
    </w:p>
    <w:p w14:paraId="7B1CA5AA" w14:textId="77777777" w:rsidR="008D1D34" w:rsidRPr="00AA3C31" w:rsidRDefault="008D1D34" w:rsidP="008D1D34">
      <w:pPr>
        <w:spacing w:after="0" w:line="300" w:lineRule="atLeast"/>
        <w:ind w:firstLine="567"/>
        <w:jc w:val="both"/>
        <w:rPr>
          <w:rFonts w:ascii="Cambria" w:eastAsia="Times New Roman" w:hAnsi="Cambria" w:cs="Times New Roman"/>
          <w:b/>
          <w:color w:val="000000" w:themeColor="text1"/>
          <w:sz w:val="20"/>
          <w:szCs w:val="20"/>
          <w:lang w:eastAsia="tr-TR"/>
        </w:rPr>
      </w:pPr>
      <w:r w:rsidRPr="00AA3C31">
        <w:rPr>
          <w:rFonts w:ascii="Cambria" w:eastAsia="Times New Roman" w:hAnsi="Cambria" w:cs="Times New Roman"/>
          <w:b/>
          <w:i/>
          <w:iCs/>
          <w:color w:val="000000" w:themeColor="text1"/>
          <w:sz w:val="20"/>
          <w:szCs w:val="20"/>
          <w:lang w:eastAsia="tr-TR"/>
        </w:rPr>
        <w:t>Bakanlar Kurulu Kararının;</w:t>
      </w:r>
    </w:p>
    <w:p w14:paraId="150C5BAD" w14:textId="77777777" w:rsidR="008D1D34" w:rsidRPr="00AA3C31" w:rsidRDefault="008D1D34" w:rsidP="008D1D34">
      <w:pPr>
        <w:spacing w:after="0" w:line="300" w:lineRule="atLeast"/>
        <w:ind w:firstLine="567"/>
        <w:jc w:val="both"/>
        <w:rPr>
          <w:rFonts w:ascii="Cambria" w:eastAsia="Times New Roman" w:hAnsi="Cambria" w:cs="Times New Roman"/>
          <w:b/>
          <w:color w:val="000000" w:themeColor="text1"/>
          <w:sz w:val="20"/>
          <w:szCs w:val="20"/>
          <w:lang w:eastAsia="tr-TR"/>
        </w:rPr>
      </w:pPr>
      <w:r w:rsidRPr="00AA3C31">
        <w:rPr>
          <w:rFonts w:ascii="Cambria" w:eastAsia="Times New Roman" w:hAnsi="Cambria" w:cs="Times New Roman"/>
          <w:b/>
          <w:i/>
          <w:iCs/>
          <w:color w:val="000000" w:themeColor="text1"/>
          <w:sz w:val="20"/>
          <w:szCs w:val="20"/>
          <w:lang w:eastAsia="tr-TR"/>
        </w:rPr>
        <w:t>Tarihi ve No’su</w:t>
      </w:r>
      <w:r w:rsidRPr="00AA3C31">
        <w:rPr>
          <w:rFonts w:ascii="Cambria" w:eastAsia="Times New Roman" w:hAnsi="Cambria" w:cs="Times New Roman"/>
          <w:b/>
          <w:i/>
          <w:iCs/>
          <w:color w:val="000000" w:themeColor="text1"/>
          <w:sz w:val="20"/>
          <w:szCs w:val="20"/>
          <w:lang w:eastAsia="tr-TR"/>
        </w:rPr>
        <w:tab/>
      </w:r>
      <w:r w:rsidRPr="00AA3C31">
        <w:rPr>
          <w:rFonts w:ascii="Cambria" w:eastAsia="Times New Roman" w:hAnsi="Cambria" w:cs="Times New Roman"/>
          <w:b/>
          <w:i/>
          <w:iCs/>
          <w:color w:val="000000" w:themeColor="text1"/>
          <w:sz w:val="20"/>
          <w:szCs w:val="20"/>
          <w:lang w:eastAsia="tr-TR"/>
        </w:rPr>
        <w:tab/>
      </w:r>
      <w:r w:rsidRPr="00AA3C31">
        <w:rPr>
          <w:rFonts w:ascii="Cambria" w:eastAsia="Times New Roman" w:hAnsi="Cambria" w:cs="Times New Roman"/>
          <w:b/>
          <w:i/>
          <w:iCs/>
          <w:color w:val="000000" w:themeColor="text1"/>
          <w:sz w:val="20"/>
          <w:szCs w:val="20"/>
          <w:lang w:eastAsia="tr-TR"/>
        </w:rPr>
        <w:tab/>
        <w:t>: 6/6/1978-7/15754</w:t>
      </w:r>
    </w:p>
    <w:p w14:paraId="1625CB80" w14:textId="77777777" w:rsidR="008D1D34" w:rsidRPr="00AA3C31" w:rsidRDefault="008D1D34" w:rsidP="008D1D34">
      <w:pPr>
        <w:spacing w:after="0" w:line="300" w:lineRule="atLeast"/>
        <w:ind w:firstLine="567"/>
        <w:jc w:val="both"/>
        <w:rPr>
          <w:rFonts w:ascii="Cambria" w:eastAsia="Times New Roman" w:hAnsi="Cambria" w:cs="Times New Roman"/>
          <w:b/>
          <w:color w:val="000000" w:themeColor="text1"/>
          <w:sz w:val="20"/>
          <w:szCs w:val="20"/>
          <w:lang w:eastAsia="tr-TR"/>
        </w:rPr>
      </w:pPr>
      <w:r w:rsidRPr="00AA3C31">
        <w:rPr>
          <w:rFonts w:ascii="Cambria" w:eastAsia="Times New Roman" w:hAnsi="Cambria" w:cs="Times New Roman"/>
          <w:b/>
          <w:i/>
          <w:iCs/>
          <w:color w:val="000000" w:themeColor="text1"/>
          <w:sz w:val="20"/>
          <w:szCs w:val="20"/>
          <w:lang w:eastAsia="tr-TR"/>
        </w:rPr>
        <w:t>Dayandığı Kanun</w:t>
      </w:r>
      <w:r w:rsidRPr="00AA3C31">
        <w:rPr>
          <w:rFonts w:ascii="Cambria" w:eastAsia="Times New Roman" w:hAnsi="Cambria" w:cs="Times New Roman"/>
          <w:b/>
          <w:i/>
          <w:iCs/>
          <w:color w:val="000000" w:themeColor="text1"/>
          <w:sz w:val="20"/>
          <w:szCs w:val="20"/>
          <w:lang w:eastAsia="tr-TR"/>
        </w:rPr>
        <w:tab/>
      </w:r>
      <w:r w:rsidRPr="00AA3C31">
        <w:rPr>
          <w:rFonts w:ascii="Cambria" w:eastAsia="Times New Roman" w:hAnsi="Cambria" w:cs="Times New Roman"/>
          <w:b/>
          <w:i/>
          <w:iCs/>
          <w:color w:val="000000" w:themeColor="text1"/>
          <w:sz w:val="20"/>
          <w:szCs w:val="20"/>
          <w:lang w:eastAsia="tr-TR"/>
        </w:rPr>
        <w:tab/>
      </w:r>
      <w:r w:rsidRPr="00AA3C31">
        <w:rPr>
          <w:rFonts w:ascii="Cambria" w:eastAsia="Times New Roman" w:hAnsi="Cambria" w:cs="Times New Roman"/>
          <w:b/>
          <w:i/>
          <w:iCs/>
          <w:color w:val="000000" w:themeColor="text1"/>
          <w:sz w:val="20"/>
          <w:szCs w:val="20"/>
          <w:lang w:eastAsia="tr-TR"/>
        </w:rPr>
        <w:tab/>
        <w:t>: 28/2/1978-2143</w:t>
      </w:r>
    </w:p>
    <w:p w14:paraId="42FCA433" w14:textId="77777777" w:rsidR="008D1D34" w:rsidRPr="00AA3C31" w:rsidRDefault="008D1D34" w:rsidP="008D1D34">
      <w:pPr>
        <w:spacing w:after="0" w:line="300" w:lineRule="atLeast"/>
        <w:ind w:firstLine="567"/>
        <w:jc w:val="both"/>
        <w:rPr>
          <w:rFonts w:ascii="Cambria" w:eastAsia="Times New Roman" w:hAnsi="Cambria" w:cs="Times New Roman"/>
          <w:b/>
          <w:color w:val="000000" w:themeColor="text1"/>
          <w:sz w:val="20"/>
          <w:szCs w:val="20"/>
          <w:lang w:eastAsia="tr-TR"/>
        </w:rPr>
      </w:pPr>
      <w:r w:rsidRPr="00AA3C31">
        <w:rPr>
          <w:rFonts w:ascii="Cambria" w:eastAsia="Times New Roman" w:hAnsi="Cambria" w:cs="Times New Roman"/>
          <w:b/>
          <w:i/>
          <w:iCs/>
          <w:color w:val="000000" w:themeColor="text1"/>
          <w:sz w:val="20"/>
          <w:szCs w:val="20"/>
          <w:lang w:eastAsia="tr-TR"/>
        </w:rPr>
        <w:t>Yayımlandığı Resmi Gazete</w:t>
      </w:r>
      <w:r w:rsidRPr="00AA3C31">
        <w:rPr>
          <w:rFonts w:ascii="Cambria" w:eastAsia="Times New Roman" w:hAnsi="Cambria" w:cs="Times New Roman"/>
          <w:b/>
          <w:i/>
          <w:iCs/>
          <w:color w:val="000000" w:themeColor="text1"/>
          <w:sz w:val="20"/>
          <w:szCs w:val="20"/>
          <w:lang w:eastAsia="tr-TR"/>
        </w:rPr>
        <w:tab/>
        <w:t>: 28/6/1978-16330</w:t>
      </w:r>
    </w:p>
    <w:p w14:paraId="713402EE" w14:textId="77777777" w:rsidR="008D1D34" w:rsidRPr="00AA3C31" w:rsidRDefault="008D1D34" w:rsidP="008D1D34">
      <w:pPr>
        <w:spacing w:after="0" w:line="300" w:lineRule="atLeast"/>
        <w:ind w:firstLine="567"/>
        <w:jc w:val="both"/>
        <w:rPr>
          <w:rFonts w:ascii="Cambria" w:eastAsia="Times New Roman" w:hAnsi="Cambria" w:cs="Times New Roman"/>
          <w:color w:val="000000" w:themeColor="text1"/>
          <w:sz w:val="20"/>
          <w:szCs w:val="20"/>
          <w:lang w:eastAsia="tr-TR"/>
        </w:rPr>
      </w:pPr>
    </w:p>
    <w:p w14:paraId="73614C75" w14:textId="77777777" w:rsidR="008D1D34" w:rsidRPr="00AA3C31" w:rsidRDefault="008D1D34" w:rsidP="008D1D34">
      <w:pPr>
        <w:spacing w:after="0" w:line="300" w:lineRule="atLeast"/>
        <w:ind w:firstLine="567"/>
        <w:jc w:val="both"/>
        <w:rPr>
          <w:rFonts w:ascii="Cambria" w:eastAsia="Times New Roman" w:hAnsi="Cambria" w:cs="Times New Roman"/>
          <w:color w:val="000000" w:themeColor="text1"/>
          <w:sz w:val="16"/>
          <w:szCs w:val="16"/>
          <w:lang w:eastAsia="tr-TR"/>
        </w:rPr>
      </w:pPr>
      <w:r w:rsidRPr="00AA3C31">
        <w:rPr>
          <w:rFonts w:ascii="Cambria" w:eastAsia="Times New Roman" w:hAnsi="Cambria" w:cs="Times New Roman"/>
          <w:i/>
          <w:iCs/>
          <w:color w:val="000000" w:themeColor="text1"/>
          <w:sz w:val="16"/>
          <w:szCs w:val="16"/>
          <w:lang w:eastAsia="tr-TR"/>
        </w:rPr>
        <w:t>9/5/2020 tarihli ve 31122 sayılı Resmî Gazete’de yayımlanan 8/5/2020 tarihli ve 2506 sayılı Cumhurbaşkanı Kararı uyarınca bu Yönetmelik Cumhurbaşkanlığı Yönetmeliği bölümüne eklenmiştir.</w:t>
      </w:r>
    </w:p>
    <w:p w14:paraId="76BF2933" w14:textId="77777777" w:rsidR="008D1D34" w:rsidRPr="00AA3C31" w:rsidRDefault="008D1D34" w:rsidP="008D1D34">
      <w:pPr>
        <w:spacing w:after="0" w:line="300" w:lineRule="atLeast"/>
        <w:ind w:firstLine="567"/>
        <w:jc w:val="both"/>
        <w:rPr>
          <w:rFonts w:ascii="Cambria" w:eastAsia="Times New Roman" w:hAnsi="Cambria" w:cs="Times New Roman"/>
          <w:color w:val="000000" w:themeColor="text1"/>
          <w:sz w:val="20"/>
          <w:szCs w:val="20"/>
          <w:lang w:eastAsia="tr-TR"/>
        </w:rPr>
      </w:pPr>
    </w:p>
    <w:p w14:paraId="1E9C7DBE" w14:textId="77777777" w:rsidR="008D1D34" w:rsidRPr="00AA3C31" w:rsidRDefault="008D1D34" w:rsidP="008D1D34">
      <w:pPr>
        <w:spacing w:after="0" w:line="300" w:lineRule="atLeast"/>
        <w:ind w:firstLine="567"/>
        <w:jc w:val="both"/>
        <w:rPr>
          <w:rFonts w:ascii="Cambria" w:eastAsia="Times New Roman" w:hAnsi="Cambria" w:cs="Times New Roman"/>
          <w:color w:val="000000" w:themeColor="text1"/>
          <w:sz w:val="20"/>
          <w:szCs w:val="20"/>
          <w:lang w:eastAsia="tr-TR"/>
        </w:rPr>
      </w:pPr>
      <w:r w:rsidRPr="00AA3C31">
        <w:rPr>
          <w:rFonts w:ascii="Cambria" w:eastAsia="Times New Roman" w:hAnsi="Cambria" w:cs="Times New Roman"/>
          <w:b/>
          <w:bCs/>
          <w:color w:val="000000" w:themeColor="text1"/>
          <w:sz w:val="20"/>
          <w:szCs w:val="20"/>
          <w:lang w:eastAsia="tr-TR"/>
        </w:rPr>
        <w:t>Madde 1- (Değişik:22/11/2010-2010/1169)</w:t>
      </w:r>
      <w:r w:rsidRPr="00AA3C31">
        <w:rPr>
          <w:rFonts w:ascii="Cambria" w:eastAsia="Times New Roman" w:hAnsi="Cambria" w:cs="Times New Roman"/>
          <w:i/>
          <w:iCs/>
          <w:color w:val="000000" w:themeColor="text1"/>
          <w:sz w:val="20"/>
          <w:szCs w:val="20"/>
          <w:lang w:eastAsia="tr-TR"/>
        </w:rPr>
        <w:t xml:space="preserve"> </w:t>
      </w:r>
      <w:r w:rsidRPr="00AA3C31">
        <w:rPr>
          <w:rFonts w:ascii="Cambria" w:eastAsia="Times New Roman" w:hAnsi="Cambria" w:cs="Times New Roman"/>
          <w:color w:val="000000" w:themeColor="text1"/>
          <w:sz w:val="20"/>
          <w:szCs w:val="20"/>
          <w:lang w:eastAsia="tr-TR"/>
        </w:rPr>
        <w:t>Bu Esaslar, 14/7/1965 tarihli ve 657 sayılı Devlet Memurları Kanununun 4 üncü maddesinin (B) fıkrası hükmü uyarınca kamu idare, kurum ve kuruluşlarında mali yılla sınırlı olarak sözleşme ile çalıştırılan ve işçi sayılmayan kamu hizmeti görevlileri hakkında uygulanır.</w:t>
      </w:r>
    </w:p>
    <w:p w14:paraId="7490B15F" w14:textId="77777777" w:rsidR="008D1D34" w:rsidRPr="00AA3C31" w:rsidRDefault="008D1D34" w:rsidP="008D1D34">
      <w:pPr>
        <w:spacing w:after="0" w:line="300" w:lineRule="atLeast"/>
        <w:ind w:firstLine="567"/>
        <w:jc w:val="both"/>
        <w:rPr>
          <w:rFonts w:ascii="Cambria" w:eastAsia="Times New Roman" w:hAnsi="Cambria" w:cs="Times New Roman"/>
          <w:color w:val="000000" w:themeColor="text1"/>
          <w:sz w:val="20"/>
          <w:szCs w:val="20"/>
          <w:lang w:eastAsia="tr-TR"/>
        </w:rPr>
      </w:pPr>
    </w:p>
    <w:p w14:paraId="628B4DD9" w14:textId="20D3F20A" w:rsidR="008D1D34" w:rsidRPr="00AA3C31" w:rsidRDefault="008D1D34" w:rsidP="002116A0">
      <w:pPr>
        <w:spacing w:after="300"/>
        <w:ind w:firstLine="567"/>
        <w:jc w:val="both"/>
        <w:rPr>
          <w:rFonts w:ascii="Cambria" w:hAnsi="Cambria"/>
          <w:b/>
          <w:sz w:val="20"/>
          <w:szCs w:val="20"/>
        </w:rPr>
      </w:pPr>
      <w:r w:rsidRPr="00AA3C31">
        <w:rPr>
          <w:rFonts w:ascii="Cambria" w:hAnsi="Cambria"/>
          <w:b/>
          <w:sz w:val="20"/>
          <w:szCs w:val="20"/>
        </w:rPr>
        <w:t>Madde 2- (Mülga:22/11/2010-2010/1169)</w:t>
      </w:r>
    </w:p>
    <w:p w14:paraId="15367259"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Madde 3- (Ek:22/11/2010-2010/1169)</w:t>
      </w:r>
      <w:r w:rsidRPr="00AA3C31">
        <w:rPr>
          <w:rFonts w:ascii="Cambria" w:hAnsi="Cambria"/>
          <w:sz w:val="20"/>
          <w:szCs w:val="20"/>
        </w:rPr>
        <w:t xml:space="preserve"> Sözleşmeli personelin ücreti; pozisyon unvanı, bu unvana ilişkin eğitim düzeyi, kamu kurum ve kuruluşlarında aynı kadro veya pozisyon unvanında geçen hizmet süresi dikkate alınarak tespit edilir. </w:t>
      </w:r>
      <w:r w:rsidRPr="00AA3C31">
        <w:rPr>
          <w:rFonts w:ascii="Cambria" w:hAnsi="Cambria"/>
          <w:b/>
          <w:sz w:val="20"/>
          <w:szCs w:val="20"/>
        </w:rPr>
        <w:t>(Ek:14/05/2018-2018/11809)</w:t>
      </w:r>
      <w:r w:rsidRPr="00AA3C31">
        <w:rPr>
          <w:rFonts w:ascii="Cambria" w:hAnsi="Cambria"/>
          <w:sz w:val="20"/>
          <w:szCs w:val="20"/>
        </w:rPr>
        <w:t xml:space="preserve"> Pilot unvanlı sözleşmeli personel pozisyonlarına ilişkin sözleşme ücretlerinin tespitinde, kamu kurum ve kuruluşları dışında pilot olarak geçen hizmet süreleri de dikkate alınır.</w:t>
      </w:r>
    </w:p>
    <w:p w14:paraId="64CD851D"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(Değişik: 6/1/1989-89/13691)</w:t>
      </w:r>
      <w:r w:rsidRPr="00AA3C31">
        <w:rPr>
          <w:rFonts w:ascii="Cambria" w:hAnsi="Cambria"/>
          <w:sz w:val="20"/>
          <w:szCs w:val="20"/>
        </w:rPr>
        <w:t xml:space="preserve"> Sözleşme ile çalıştırılacak personele ödenecek ücretlerin aylık brüt tutarı ile sağlanacak diğer parasal ve ayni menfaatlerin yıllık brüt tutarının on ikide birinin toplamı 5.754,98 TL’yi geçemez. Ancak, yurtdışı teşkilatında çalıştırılan personel ile Cumhurbaşkanlığı ve Devlet Senfoni Orkestralarında, Devlet Opera ve Balesinde ve Devlet Konservatuvarlarında görevlendirilecek yabancı misafir şef, solist ve sanatçılar hakkında bu hüküm uygulanmaz. </w:t>
      </w:r>
      <w:r w:rsidRPr="00AA3C31">
        <w:rPr>
          <w:rFonts w:ascii="Cambria" w:hAnsi="Cambria"/>
          <w:b/>
          <w:sz w:val="20"/>
          <w:szCs w:val="20"/>
        </w:rPr>
        <w:t>(Değişik cümle:RG-4/1/2022-31709-CK-5060/1 md.)</w:t>
      </w:r>
      <w:r w:rsidRPr="00AA3C31">
        <w:rPr>
          <w:rFonts w:ascii="Cambria" w:hAnsi="Cambria"/>
          <w:sz w:val="20"/>
          <w:szCs w:val="20"/>
        </w:rPr>
        <w:t xml:space="preserve"> Bu fıkrada belirtilen tutar, görevin önemi ve özelliği ile çalıştırılacak personelin niteliği dikkate alınarak Cumhurbaşkanınca artırılabilir.</w:t>
      </w:r>
    </w:p>
    <w:p w14:paraId="3B789FFF"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(Ek:3/1/2008-2008/13055)</w:t>
      </w:r>
      <w:r w:rsidRPr="00AA3C31">
        <w:rPr>
          <w:rFonts w:ascii="Cambria" w:hAnsi="Cambria"/>
          <w:sz w:val="20"/>
          <w:szCs w:val="20"/>
        </w:rPr>
        <w:t xml:space="preserve"> Sözleşme ücretleri; </w:t>
      </w:r>
      <w:r w:rsidRPr="00AA3C31">
        <w:rPr>
          <w:rFonts w:ascii="Cambria" w:hAnsi="Cambria"/>
          <w:b/>
          <w:sz w:val="20"/>
          <w:szCs w:val="20"/>
        </w:rPr>
        <w:t>(Ek:11/9/2017-2017/10818)</w:t>
      </w:r>
      <w:r w:rsidRPr="00AA3C31">
        <w:rPr>
          <w:rFonts w:ascii="Cambria" w:hAnsi="Cambria"/>
          <w:sz w:val="20"/>
          <w:szCs w:val="20"/>
        </w:rPr>
        <w:t xml:space="preserve"> havacılık simülatör uzmanı, helikopter makinisti ve uçuş teknisyeni pozisyonlarıyla uçuş ile ilgili bakım ve kontrolörlük ve yükseköğretim kurumlarının </w:t>
      </w:r>
      <w:r w:rsidRPr="00AA3C31">
        <w:rPr>
          <w:rFonts w:ascii="Cambria" w:hAnsi="Cambria"/>
          <w:b/>
          <w:sz w:val="20"/>
          <w:szCs w:val="20"/>
        </w:rPr>
        <w:t>(Ek:5/1/2009-2009/14539)</w:t>
      </w:r>
      <w:r w:rsidRPr="00AA3C31">
        <w:rPr>
          <w:rFonts w:ascii="Cambria" w:hAnsi="Cambria"/>
          <w:sz w:val="20"/>
          <w:szCs w:val="20"/>
        </w:rPr>
        <w:t xml:space="preserve"> gemiadamı pozisyonları ile araştırma-geliştirme proje hizmetlerine ilişkin pozisyonlarda çalıştırılacaklar için ikinci fıkrada belirtilen tavan ücretin iki katını, Savunma Sanayii İcra Komitesince uygun bulunan araştırma-geliştirme projelerinde çalıştırılacaklar ile pilot </w:t>
      </w:r>
      <w:r w:rsidRPr="00AA3C31">
        <w:rPr>
          <w:rFonts w:ascii="Cambria" w:hAnsi="Cambria"/>
          <w:b/>
          <w:sz w:val="20"/>
          <w:szCs w:val="20"/>
        </w:rPr>
        <w:t>(Ek:11/9/2017-2017/10818)</w:t>
      </w:r>
      <w:r w:rsidRPr="00AA3C31">
        <w:rPr>
          <w:rFonts w:ascii="Cambria" w:hAnsi="Cambria"/>
          <w:sz w:val="20"/>
          <w:szCs w:val="20"/>
        </w:rPr>
        <w:t xml:space="preserve"> ve havacılık sertifikasyon uzmanı pozisyonlarında çalıştırılacaklar için ise üç katını geçmemek kaydıyla belirlenebilir.</w:t>
      </w:r>
    </w:p>
    <w:p w14:paraId="1D9EDA26"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 3/8/2005-2005/9245)</w:t>
      </w:r>
      <w:r w:rsidRPr="00AA3C31">
        <w:rPr>
          <w:rFonts w:ascii="Cambria" w:hAnsi="Cambria"/>
          <w:sz w:val="20"/>
          <w:szCs w:val="20"/>
        </w:rPr>
        <w:t xml:space="preserve"> Sözleşme ile çalıştırılacak personele sözleşme ücreti dışında herhangi bir ad altında ödeme yapılamaz ve sözleşmelere bu yolda hüküm konulamaz.</w:t>
      </w:r>
    </w:p>
    <w:p w14:paraId="7223957B"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(Değişik:20/02/2017-2017/9949)</w:t>
      </w:r>
      <w:r w:rsidRPr="00AA3C31">
        <w:rPr>
          <w:rFonts w:ascii="Cambria" w:hAnsi="Cambria"/>
          <w:sz w:val="20"/>
          <w:szCs w:val="20"/>
        </w:rPr>
        <w:t xml:space="preserve"> Ancak, yurt dışında çalıştırılacak yabancı uyruklu personele bulundukları yerin gelenek, görenek ve yasal düzenlemeleri gereği zorunlu olarak ödenmesi gereken Noel, Nevruziye, Ramazan, Tatil ikramiyeleri ve benzeri nitelikteki diğer ikramiyeler, Diyanet İşleri Başkanlığı Kur'an kursları ile yaz Kur'an kurslarında sözleşmeli olarak çalıştırılan Kur'an kursu öğreticisi, imam-hatip, müezzin-kayyım ve vaizlere ek ders ücreti, Milli Eğitim Bakanlığında norm kadro sonucu ortaya çıkan öğretmen ihtiyacının kadrolu öğretmen istihdamıyla kapatılamaması hallerinde sözleşmeli olarak çalıştırılacak öğretmenlere ve Adalet Bakanlığı ile Aile, Çalışma ve Sosyal Hizmetler Bakanlığında görev yapan sözleşmeli öğretmenlere ek ders ücreti ve her öğretim yılı başında verilecek öğretim yılına hazırlık ödeneği ile 26/9/2011 tarihli ve 659 sayılı Genel Bütçe Kapsamındaki Kamu İdareleri ve Özel Bütçeli İdarelerde Hukuk Hizmetlerinin Yürütülmesine İlişkin Kanun </w:t>
      </w:r>
      <w:r w:rsidRPr="00AA3C31">
        <w:rPr>
          <w:rFonts w:ascii="Cambria" w:hAnsi="Cambria"/>
          <w:sz w:val="20"/>
          <w:szCs w:val="20"/>
        </w:rPr>
        <w:lastRenderedPageBreak/>
        <w:t>Hükmünde Kararnamenin 14 üncü maddesine göre avukat ve dava vekillerine ödenecek vekalet ücretleri dördüncü fıkra hükmü dışındadır.</w:t>
      </w:r>
    </w:p>
    <w:p w14:paraId="5A2A79EE"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(Ek:22/11/2010-2010/1169</w:t>
      </w:r>
      <w:r w:rsidRPr="00AA3C31">
        <w:rPr>
          <w:rFonts w:ascii="Cambria" w:hAnsi="Cambria"/>
          <w:sz w:val="20"/>
          <w:szCs w:val="20"/>
        </w:rPr>
        <w:t>) İlgili kanunları uyarınca resmi kıyafet giymek zorunda bulunan personel için 14/9/1991 tarihli ve 91/2268 sayılı Bakanlar Kurulu Kararı ile yürürlüğe konulan Memurlara Yapılacak Giyecek Yardımı Yönetmeliğinde öngörülmüş olan giyim eşyalarından, emsali sözleşmeli personel de aynı esas ve usuller çerçevesinde faydalandırılır.</w:t>
      </w:r>
    </w:p>
    <w:p w14:paraId="2A948F2E" w14:textId="77777777" w:rsidR="008D1D34" w:rsidRPr="00AA3C31" w:rsidRDefault="008D1D34" w:rsidP="008D1D34">
      <w:pPr>
        <w:spacing w:after="0" w:line="300" w:lineRule="atLeast"/>
        <w:ind w:firstLine="567"/>
        <w:jc w:val="both"/>
        <w:rPr>
          <w:rFonts w:ascii="Cambria" w:hAnsi="Cambria"/>
          <w:b/>
          <w:sz w:val="20"/>
          <w:szCs w:val="20"/>
        </w:rPr>
      </w:pPr>
      <w:r w:rsidRPr="00AA3C31">
        <w:rPr>
          <w:rFonts w:ascii="Cambria" w:hAnsi="Cambria"/>
          <w:b/>
          <w:sz w:val="20"/>
          <w:szCs w:val="20"/>
        </w:rPr>
        <w:t>(Mülga yedinci fıkra:6/1/1989-89/13691)</w:t>
      </w:r>
    </w:p>
    <w:p w14:paraId="2045AAE2" w14:textId="77777777" w:rsidR="008D1D34" w:rsidRPr="00AA3C31" w:rsidRDefault="008D1D34" w:rsidP="008D1D34">
      <w:pPr>
        <w:spacing w:after="0" w:line="300" w:lineRule="atLeast"/>
        <w:ind w:firstLine="567"/>
        <w:jc w:val="both"/>
        <w:rPr>
          <w:rFonts w:ascii="Cambria" w:hAnsi="Cambria"/>
          <w:b/>
          <w:sz w:val="20"/>
          <w:szCs w:val="20"/>
        </w:rPr>
      </w:pPr>
      <w:r w:rsidRPr="00AA3C31">
        <w:rPr>
          <w:rFonts w:ascii="Cambria" w:hAnsi="Cambria"/>
          <w:b/>
          <w:sz w:val="20"/>
          <w:szCs w:val="20"/>
        </w:rPr>
        <w:t>(Mülga sekizinci fıkra:RG-4/1/2022-31709-CK-5060/1 md.)</w:t>
      </w:r>
    </w:p>
    <w:p w14:paraId="2BB96B68"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Bu madde hükümlerine uyulmaması halinde 6183 sayılı Kanun uyarınca gerekli işlem yapılır.</w:t>
      </w:r>
    </w:p>
    <w:p w14:paraId="035A3D51" w14:textId="77777777" w:rsidR="008D1D34" w:rsidRPr="00AA3C31" w:rsidRDefault="008D1D34" w:rsidP="008D1D34">
      <w:pPr>
        <w:spacing w:after="0" w:line="300" w:lineRule="atLeast"/>
        <w:ind w:firstLine="567"/>
        <w:jc w:val="both"/>
        <w:rPr>
          <w:rFonts w:ascii="Cambria" w:hAnsi="Cambria"/>
          <w:sz w:val="20"/>
          <w:szCs w:val="20"/>
        </w:rPr>
      </w:pPr>
    </w:p>
    <w:p w14:paraId="37EEF94F"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Madde 4-</w:t>
      </w:r>
      <w:r w:rsidRPr="00AA3C31">
        <w:rPr>
          <w:rFonts w:ascii="Cambria" w:hAnsi="Cambria"/>
          <w:sz w:val="20"/>
          <w:szCs w:val="20"/>
        </w:rPr>
        <w:t xml:space="preserve"> Personel, sözleşmelerinde belirtilen görev yeri dışında çalıştırılamaz.</w:t>
      </w:r>
    </w:p>
    <w:p w14:paraId="65DF1DF8" w14:textId="77777777" w:rsidR="008D1D34" w:rsidRPr="00AA3C31" w:rsidRDefault="008D1D34" w:rsidP="008D1D34">
      <w:pPr>
        <w:spacing w:after="0" w:line="300" w:lineRule="atLeast"/>
        <w:ind w:firstLine="567"/>
        <w:jc w:val="both"/>
        <w:rPr>
          <w:rFonts w:ascii="Cambria" w:hAnsi="Cambria"/>
          <w:b/>
          <w:sz w:val="20"/>
          <w:szCs w:val="20"/>
        </w:rPr>
      </w:pPr>
      <w:r w:rsidRPr="00AA3C31">
        <w:rPr>
          <w:rFonts w:ascii="Cambria" w:hAnsi="Cambria"/>
          <w:sz w:val="20"/>
          <w:szCs w:val="20"/>
        </w:rPr>
        <w:t xml:space="preserve">Görev yeri dışına geçici olarak gönderilenlerin gündelik ve yol giderleri, 6245 sayılı Harcırah Kanunu hükümlerinde saptanan süreyi ve 1 inci derece Devlet memurlarına ödenen harcırah miktarını aşmamak üzere sözleşmelerde belirtilir. </w:t>
      </w:r>
      <w:r w:rsidRPr="00AA3C31">
        <w:rPr>
          <w:rFonts w:ascii="Cambria" w:hAnsi="Cambria"/>
          <w:b/>
          <w:sz w:val="20"/>
          <w:szCs w:val="20"/>
        </w:rPr>
        <w:t>(Ek: 24/4/2007-2007/12061</w:t>
      </w:r>
      <w:r w:rsidRPr="00AA3C31">
        <w:rPr>
          <w:rFonts w:ascii="Cambria" w:hAnsi="Cambria"/>
          <w:b/>
          <w:i/>
          <w:sz w:val="20"/>
          <w:szCs w:val="20"/>
        </w:rPr>
        <w:t>)</w:t>
      </w:r>
      <w:r w:rsidRPr="00AA3C31">
        <w:rPr>
          <w:rFonts w:ascii="Cambria" w:hAnsi="Cambria"/>
          <w:i/>
          <w:sz w:val="20"/>
          <w:szCs w:val="20"/>
        </w:rPr>
        <w:t xml:space="preserve"> Sözleşmeli personele geçici görev yolluğu dışında harcırah ödenemez</w:t>
      </w:r>
      <w:r w:rsidRPr="00AA3C31">
        <w:rPr>
          <w:rFonts w:ascii="Cambria" w:hAnsi="Cambria"/>
          <w:sz w:val="20"/>
          <w:szCs w:val="20"/>
        </w:rPr>
        <w:t xml:space="preserve">. </w:t>
      </w:r>
      <w:r w:rsidRPr="00AA3C31">
        <w:rPr>
          <w:rFonts w:ascii="Cambria" w:hAnsi="Cambria"/>
          <w:b/>
          <w:sz w:val="20"/>
          <w:szCs w:val="20"/>
        </w:rPr>
        <w:t>(Danıştay İkinci Dairesinin 26/12/2013 tarihli ve E:2009/140, K:2013/12270 sayılı kararı ile iptal edilmiştir.)</w:t>
      </w:r>
    </w:p>
    <w:p w14:paraId="3B8D9DDE" w14:textId="77777777" w:rsidR="008D1D34" w:rsidRPr="00AA3C31" w:rsidRDefault="008D1D34" w:rsidP="008D1D34">
      <w:pPr>
        <w:spacing w:after="0" w:line="300" w:lineRule="atLeast"/>
        <w:ind w:firstLine="567"/>
        <w:jc w:val="both"/>
        <w:rPr>
          <w:rFonts w:ascii="Cambria" w:hAnsi="Cambria"/>
          <w:sz w:val="20"/>
          <w:szCs w:val="20"/>
        </w:rPr>
      </w:pPr>
    </w:p>
    <w:p w14:paraId="42EE2145"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Madde 5- (Değişik:22/11/2010-2010/1169)</w:t>
      </w:r>
      <w:r w:rsidRPr="00AA3C31">
        <w:rPr>
          <w:rFonts w:ascii="Cambria" w:hAnsi="Cambria"/>
          <w:sz w:val="20"/>
          <w:szCs w:val="20"/>
        </w:rPr>
        <w:t xml:space="preserve"> Sözleşme süreleri mali yıl ile sınırlıdır.</w:t>
      </w:r>
    </w:p>
    <w:p w14:paraId="447F22D1"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 ikinci fıkra:RG-4/1/2022-31709-CK-5060/2 md.)</w:t>
      </w:r>
      <w:r w:rsidRPr="00AA3C31">
        <w:rPr>
          <w:rFonts w:ascii="Cambria" w:hAnsi="Cambria"/>
          <w:sz w:val="20"/>
          <w:szCs w:val="20"/>
        </w:rPr>
        <w:t xml:space="preserve"> Sözleşmeli personel ile imzalanacak hizmet sözleşmesi örneği Cumhurbaşkanlığınca vize edilir.</w:t>
      </w:r>
    </w:p>
    <w:p w14:paraId="5C678218" w14:textId="77777777" w:rsidR="008D1D34" w:rsidRPr="00AA3C31" w:rsidRDefault="008D1D34" w:rsidP="008D1D34">
      <w:pPr>
        <w:spacing w:after="0" w:line="300" w:lineRule="atLeast"/>
        <w:ind w:firstLine="567"/>
        <w:jc w:val="both"/>
        <w:rPr>
          <w:rFonts w:ascii="Cambria" w:hAnsi="Cambria"/>
          <w:sz w:val="20"/>
          <w:szCs w:val="20"/>
        </w:rPr>
      </w:pPr>
    </w:p>
    <w:p w14:paraId="09F6A837"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Madde 6-</w:t>
      </w:r>
      <w:r w:rsidRPr="00AA3C31">
        <w:rPr>
          <w:rFonts w:ascii="Cambria" w:hAnsi="Cambria"/>
          <w:sz w:val="20"/>
          <w:szCs w:val="20"/>
        </w:rPr>
        <w:t xml:space="preserve"> İlgililer sözleşmelerinde belirtilen görev dışında başka bir işte çalıştırılamaz.</w:t>
      </w:r>
    </w:p>
    <w:p w14:paraId="56A0031F" w14:textId="77777777" w:rsidR="008D1D34" w:rsidRPr="00AA3C31" w:rsidRDefault="008D1D34" w:rsidP="008D1D34">
      <w:pPr>
        <w:spacing w:after="0" w:line="300" w:lineRule="atLeast"/>
        <w:ind w:firstLine="567"/>
        <w:jc w:val="both"/>
        <w:rPr>
          <w:rFonts w:ascii="Cambria" w:hAnsi="Cambria"/>
          <w:sz w:val="20"/>
          <w:szCs w:val="20"/>
        </w:rPr>
      </w:pPr>
    </w:p>
    <w:p w14:paraId="53A49E7E" w14:textId="77777777" w:rsidR="008D1D34" w:rsidRPr="00AA3C31" w:rsidRDefault="008D1D34" w:rsidP="008D1D34">
      <w:pPr>
        <w:spacing w:after="0" w:line="300" w:lineRule="atLeast"/>
        <w:ind w:firstLine="567"/>
        <w:jc w:val="both"/>
        <w:rPr>
          <w:rFonts w:ascii="Cambria" w:hAnsi="Cambria"/>
          <w:b/>
          <w:sz w:val="20"/>
          <w:szCs w:val="20"/>
        </w:rPr>
      </w:pPr>
      <w:r w:rsidRPr="00AA3C31">
        <w:rPr>
          <w:rFonts w:ascii="Cambria" w:hAnsi="Cambria"/>
          <w:b/>
          <w:sz w:val="20"/>
          <w:szCs w:val="20"/>
        </w:rPr>
        <w:t>Madde 7- (Değişik: 3/8/2005-2005/9245)</w:t>
      </w:r>
    </w:p>
    <w:p w14:paraId="6D6126A1"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Kamu kurum ve kuruluşlarının yurt dışı teşkilatlarında sözleşmeli olarak çalıştırılan yabancı uyruklu personel ile haftalık çalışma saati süresi 40 (kırk) saatin altında bulunan personel (Milli Eğitim Bakanlığında norm kadro sonucu ortaya çıkan öğretmen ihtiyacının kadrolu öğretmen istihdamıyla kapatılamaması hallerinde sözleşme ile çalıştırılacak öğretmenlerde 40 saat şartı aranmaz) hariç olmak üzere, kurumunda fiilen, askerlik ve doğum dışında kesintisiz en az 2 hizmet yılını tamamlayanlardan;</w:t>
      </w:r>
    </w:p>
    <w:p w14:paraId="4313ED0B"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a)</w:t>
      </w:r>
      <w:r w:rsidRPr="00AA3C31">
        <w:rPr>
          <w:rFonts w:ascii="Cambria" w:hAnsi="Cambria"/>
          <w:b/>
          <w:sz w:val="20"/>
          <w:szCs w:val="20"/>
        </w:rPr>
        <w:t xml:space="preserve"> (Değişik:22/11/2010-2010/1169</w:t>
      </w:r>
      <w:r w:rsidRPr="00AA3C31">
        <w:rPr>
          <w:rFonts w:ascii="Cambria" w:hAnsi="Cambria"/>
          <w:sz w:val="20"/>
          <w:szCs w:val="20"/>
        </w:rPr>
        <w:t>) 5510 sayılı Sosyal Sigortalar ve Genel Sağlık Sigortası Kanunu gereğince sürekli tam iş göremezlik geliri, malûllük veya yaşlılık aylığı bağlanması veya toptan ödeme yapılması,</w:t>
      </w:r>
    </w:p>
    <w:p w14:paraId="6E7990E4"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b) Hizmetlerine gerek kalmadığı için sözleşmesinin feshedilmesi veya yenilenmemesi,</w:t>
      </w:r>
    </w:p>
    <w:p w14:paraId="48B8691F"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c) İlgilinin ek 6 ncı maddenin ikinci fıkrası uyarınca sözleşmeyi feshetmesi,</w:t>
      </w:r>
    </w:p>
    <w:p w14:paraId="65A5B27C"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ç) İlgilinin işe alınma açısından gerekli olan niteliklerden herhangi birini sonradan kaybetmesi,</w:t>
      </w:r>
    </w:p>
    <w:p w14:paraId="20BD324A"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d) İlgilinin ölümü,</w:t>
      </w:r>
    </w:p>
    <w:p w14:paraId="153F024C"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hallerinden birinin vuku bulmasından dolayı hizmet sözleşmesi sona erenlere, görev yapmakta olduğu pozisyon unvanı itibariyle, Devlet Memurları Kanununa göre girebilecekleri hizmet sınıfındaki aynı veya benzeri kadro unvanı esas alınarak hizmet yılı ve öğrenim durumu aynı olan emsali personele 5434 sayılı Türkiye Cumhuriyeti Emekli Sandığı Kanunu hükümlerine göre bir hizmet yılı için ödenecek azami emeklilik ikramiyesi tutarını geçmemek üzere, kurumunda çalışılan her tam hizmet yılı için ayrılış tarihindeki hizmet sözleşmesinde yazılı aylık brüt ücret tutarında iş sonu tazminatı ödenir. Bir yıldan artan süreler için de, tam yıl için hesaplanan miktardan o süreye isabet eden tutar kadar ödeme yapılır.</w:t>
      </w:r>
    </w:p>
    <w:p w14:paraId="2D47E70A"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Bu tazminatın ödenmesinde; daha önce iş sonu tazminatı, ikramiye ve kıdem tazminatı ile benzeri ödemelerde değerlendirilmiş süreler dikkate alınmaz. İş sonu tazminatı ödemesinde dikkate alınmış süreler kıdem tazminatı ile 5434 sayılı Türkiye Cumhuriyeti Emekli Sandığı Kanunu hükümleri uyarınca ödenecek ikramiye hesabında değerlendirilmez. Ölüm halinde, yukarıdaki fıkra uyarınca hesaplanacak tutar, ölenin kanuni mirasçılarına ödenir.</w:t>
      </w:r>
    </w:p>
    <w:p w14:paraId="3A7744C6"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lastRenderedPageBreak/>
        <w:t>(Değişik cümle:RG-4/1/2022-31709-CK-5060/3 md.)</w:t>
      </w:r>
      <w:r w:rsidRPr="00AA3C31">
        <w:rPr>
          <w:rFonts w:ascii="Cambria" w:hAnsi="Cambria"/>
          <w:sz w:val="20"/>
          <w:szCs w:val="20"/>
        </w:rPr>
        <w:t xml:space="preserve"> Kamu kurum ve kuruluşlarının yurt dışı teşkilatlarında sözleşmeli olarak çalıştırılan yabancı uyruklu personelden; hizmetlerine gerek kalmaması veya yaş haddi nedenleriyle sözleşmesi fesh edilen veya yenilenmeyenlere, yerel sosyal güvenlik mevzuatına göre emeklilik, malullük, ölüm veya mücbir sebep nedeniyle ayrılanlara, yerel mevzuata uyulmasının zorunlu olmadığı durumlarda Cumhurbaşkanlığının görüşü alınmak kaydıyla iş sonu tazminatı ödenebilir. Ancak bu yolla ödenecek iş sonu tazminatı tutarı aralıksız olarak çalışılan her tam yıl için son aylık sözleşme ücretinin %50'sini geçemez. Bir yıldan artan süreler için de, tam yıl için hesaplanan miktardan o süreye isabet eden tutar kadar ödeme yapılır.</w:t>
      </w:r>
    </w:p>
    <w:p w14:paraId="0C96271D"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Bu statüde çalışanların sözleşme koşullarına uymaması nedeniyle kurum tarafından, sözleşme esasları dışında herhangi bir nedenle çalışanlar tarafından, sözleşmesinin feshedilmesi veya yenilenmemesi hallerinde, iş sonu tazminatı ödenmez.</w:t>
      </w:r>
    </w:p>
    <w:p w14:paraId="77674C70"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İş sonu tazminatı ödemelerinde emsal belirleme hususları ile uygulamada ortaya çıkabilecek tereddütleri gidermeye Cumhurbaşkanlığı yetkilidir.</w:t>
      </w:r>
    </w:p>
    <w:p w14:paraId="50EC5AC6" w14:textId="77777777" w:rsidR="008D1D34" w:rsidRPr="00AA3C31" w:rsidRDefault="008D1D34" w:rsidP="008D1D34">
      <w:pPr>
        <w:spacing w:after="0" w:line="300" w:lineRule="atLeast"/>
        <w:ind w:firstLine="567"/>
        <w:jc w:val="both"/>
        <w:rPr>
          <w:rFonts w:ascii="Cambria" w:hAnsi="Cambria"/>
          <w:sz w:val="20"/>
          <w:szCs w:val="20"/>
        </w:rPr>
      </w:pPr>
    </w:p>
    <w:p w14:paraId="166341F6"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 xml:space="preserve">Madde 8- (Değişik: 3/2/1982-8/4250) </w:t>
      </w:r>
      <w:r w:rsidRPr="00AA3C31">
        <w:rPr>
          <w:rFonts w:ascii="Cambria" w:hAnsi="Cambria"/>
          <w:sz w:val="20"/>
          <w:szCs w:val="20"/>
        </w:rPr>
        <w:t>Sözleşme ile çalıştırılan personel dışarıda kazanç getirici başka bir iş yapamaz (Dava vekili, haftanın bazı günleri ya da günün belirli saatlerinde çalıştırılacak avukat, hekim ve uzman hekim, ilçe ve bucak belediyelerinde çalıştırılacak teknik personel ve 657 sayılı Kanunun Ek geçici 12 ve 13 üncü maddelerinde sayılan personel ile yurtdışındaki Enformasyon Merkezlerinde görevlendirilecek editörler hariç).</w:t>
      </w:r>
    </w:p>
    <w:p w14:paraId="78E640A6" w14:textId="77777777" w:rsidR="008D1D34" w:rsidRPr="00AA3C31" w:rsidRDefault="008D1D34" w:rsidP="008D1D34">
      <w:pPr>
        <w:spacing w:after="0" w:line="300" w:lineRule="atLeast"/>
        <w:ind w:firstLine="567"/>
        <w:jc w:val="both"/>
        <w:rPr>
          <w:rFonts w:ascii="Cambria" w:hAnsi="Cambria"/>
          <w:sz w:val="20"/>
          <w:szCs w:val="20"/>
        </w:rPr>
      </w:pPr>
    </w:p>
    <w:p w14:paraId="344B08AE"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 xml:space="preserve">Madde 9- (Değişik:14/05/2018-2018/11809) </w:t>
      </w:r>
      <w:r w:rsidRPr="00AA3C31">
        <w:rPr>
          <w:rFonts w:ascii="Cambria" w:hAnsi="Cambria"/>
          <w:sz w:val="20"/>
          <w:szCs w:val="20"/>
        </w:rPr>
        <w:t xml:space="preserve">217 sayılı Devlet Personel Başkanlığı Kuruluş ve Görevleri Hakkında Kanun Hükmünde Kararnamenin 2 nci maddesinde belirtilen kurumlarda geçen hizmet süresi, bir yıldan on yıla kadar olan personele yirmi gün, on yıldan fazla olanlara otuz gün ücretli yıllık izin verilir. </w:t>
      </w:r>
      <w:r w:rsidRPr="00AA3C31">
        <w:rPr>
          <w:rFonts w:ascii="Cambria" w:hAnsi="Cambria"/>
          <w:b/>
          <w:sz w:val="20"/>
          <w:szCs w:val="20"/>
        </w:rPr>
        <w:t>(Ek cümleler:RG-6/2/2021-31387-C.K.-3507/2 md.)</w:t>
      </w:r>
      <w:r w:rsidRPr="00AA3C31">
        <w:rPr>
          <w:rFonts w:ascii="Cambria" w:hAnsi="Cambria"/>
          <w:sz w:val="20"/>
          <w:szCs w:val="20"/>
        </w:rPr>
        <w:t xml:space="preserve"> Sözleşme döneminde kullanılmayan izinler, sözleşmenin devamı halinde müteakip sözleşme döneminde kullanılabilir. Cari sözleşme dönemi ile bir önceki sözleşme dönemi hariç, önceki sözleşme dönemlerine ait kullanılamayan izin hakları düşer.</w:t>
      </w:r>
    </w:p>
    <w:p w14:paraId="3D98D619"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 5/6/2006-2006/10557)</w:t>
      </w:r>
      <w:r w:rsidRPr="00AA3C31">
        <w:rPr>
          <w:rFonts w:ascii="Cambria" w:hAnsi="Cambria"/>
          <w:sz w:val="20"/>
          <w:szCs w:val="20"/>
        </w:rPr>
        <w:t xml:space="preserve"> Milli Eğitim Bakanlığında norm kadro sonucu ortaya çıkan öğretmen ihtiyacının kadrolu öğretmen istihdamıyla kapatılamaması hallerinde sözleşme ile çalıştırılacak öğretmenler yaz tatili ile dinlenme tatillerinde izinli sayılırlar. Bunlara, hastalık ve diğer mazeret izinleri dışında, ayrıca yıllık izin verilmez.</w:t>
      </w:r>
    </w:p>
    <w:p w14:paraId="2B5A6396"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(Değişik: 2/3/2009-2009/14799)</w:t>
      </w:r>
      <w:r w:rsidRPr="00AA3C31">
        <w:rPr>
          <w:rFonts w:ascii="Cambria" w:hAnsi="Cambria"/>
          <w:sz w:val="20"/>
          <w:szCs w:val="20"/>
        </w:rPr>
        <w:t xml:space="preserve"> Sözleşmeli kadın personele, doğumdan önce sekiz, doğumdan sonra sekiz hafta olmak üzere toplam on altı hafta süre ile ücretli doğum izni verilir. Çoğul gebelik halinde, doğum öncesi sekiz haftalık izin süresine iki hafta eklenir. Ancak beklenen doğum tarihinden sekiz hafta öncesinde, sağlık durumunun uygun olduğunu doktor raporu ile belgeleyen sözleşmeli kadın personel, isterse doğumdan önceki üç haftaya kadar işyerinde çalışabilir. Bu durumda, sözleşmeli kadın personelin isteği halinde doğum öncesi fiilen çalıştığı süreler, doğum sonrası izin süresine eklenir</w:t>
      </w:r>
      <w:r w:rsidRPr="00AA3C31">
        <w:rPr>
          <w:rFonts w:ascii="Cambria" w:hAnsi="Cambria"/>
          <w:b/>
          <w:sz w:val="20"/>
          <w:szCs w:val="20"/>
        </w:rPr>
        <w:t>. (Ek:14/05/2018-2018/11809)</w:t>
      </w:r>
      <w:r w:rsidRPr="00AA3C31">
        <w:rPr>
          <w:rFonts w:ascii="Cambria" w:hAnsi="Cambria"/>
          <w:sz w:val="20"/>
          <w:szCs w:val="20"/>
        </w:rPr>
        <w:t xml:space="preserve"> Doğumun erken gerçekleşmesi sebebiyle, doğum izninin kullanılamayan bölümü de doğum sonrası izin süresine ilave edilir. Doğum izninin başlaması gereken tarihten önce gerçekleşen doğumlarda ise doğum tarihi ile doğum izninin başlaması gereken tarih arasındaki süre doğum sonrası izne ilave edilir. Doğumda veya doğum sonrasında doğum izni kullanırken annenin ölümü halinde, isteği üzerine sözleşmeli personel olan babaya anne için öngörülen süre kadar izin verilir. </w:t>
      </w:r>
      <w:r w:rsidRPr="00AA3C31">
        <w:rPr>
          <w:rFonts w:ascii="Cambria" w:hAnsi="Cambria"/>
          <w:b/>
          <w:sz w:val="20"/>
          <w:szCs w:val="20"/>
        </w:rPr>
        <w:t>(Ek: 2/3/2009-2009/14799)</w:t>
      </w:r>
      <w:r w:rsidRPr="00AA3C31">
        <w:rPr>
          <w:rFonts w:ascii="Cambria" w:hAnsi="Cambria"/>
          <w:sz w:val="20"/>
          <w:szCs w:val="20"/>
        </w:rPr>
        <w:t xml:space="preserve"> Doğum izni sebebiyle Sosyal Güvenlik Kurumunca ödenen geçici iş göremezlik ödeneği ilgilinin ücretinden düşülür.</w:t>
      </w:r>
    </w:p>
    <w:p w14:paraId="45AB378D"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 xml:space="preserve">(Değişik:14/05/2018-2018/11809) </w:t>
      </w:r>
      <w:r w:rsidRPr="00AA3C31">
        <w:rPr>
          <w:rFonts w:ascii="Cambria" w:hAnsi="Cambria"/>
          <w:sz w:val="20"/>
          <w:szCs w:val="20"/>
        </w:rPr>
        <w:t>Sözleşmeli personele, çocuğunu emzirmesi için ücretli doğum izni süresinin bitim tarihinden itibaren ilk altı ayda günde üç saat, ikinci altı ayda günde bir buçuk saat süt izni verilir. Süt izninin kullanımında annenin saat seçimi hakkı vardır.</w:t>
      </w:r>
    </w:p>
    <w:p w14:paraId="547EEFB1"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(Değişik:14/05/2018-2018/11809</w:t>
      </w:r>
      <w:r w:rsidRPr="00AA3C31">
        <w:rPr>
          <w:rFonts w:ascii="Cambria" w:hAnsi="Cambria"/>
          <w:sz w:val="20"/>
          <w:szCs w:val="20"/>
        </w:rPr>
        <w:t>) Sözleşmeli personele isteği üzerine; eşinin doğum yapması halinde on gün, kendisinin veya çocuğunun evlenmesi ya da eşinin, çocuğunun, kendisinin veya eşinin ana, baba ve kardeşinin ölümü halinde ve her olay için yedi gün ücretli mazeret izni verilir.</w:t>
      </w:r>
    </w:p>
    <w:p w14:paraId="24BE407B"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lastRenderedPageBreak/>
        <w:t>(Ek: 24/4/2007-2007/12061)</w:t>
      </w:r>
      <w:r w:rsidRPr="00AA3C31">
        <w:rPr>
          <w:rFonts w:ascii="Cambria" w:hAnsi="Cambria"/>
          <w:sz w:val="20"/>
          <w:szCs w:val="20"/>
        </w:rPr>
        <w:t xml:space="preserve"> Hizmetleri sırasında radyoaktif ışınlarla çalışan ve doğrudan radyasyona maruz kalan sözleşmeli personele ilgili mevzuatı uyarınca ücretli sağlık izni verilir.</w:t>
      </w:r>
    </w:p>
    <w:p w14:paraId="31BC66BB"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 xml:space="preserve">(Ek: 30/6/2014-2014/6576) </w:t>
      </w:r>
      <w:r w:rsidRPr="00AA3C31">
        <w:rPr>
          <w:rFonts w:ascii="Cambria" w:hAnsi="Cambria"/>
          <w:sz w:val="20"/>
          <w:szCs w:val="20"/>
        </w:rPr>
        <w:t>Sözleşmeli personele; en az yüzde 70 oranında engelli ya da süreğen hastalığı olan çocuğunun (çocuğun evli olması durumunda eşinin de en az yüzde 70 oranında engelli olması kaydıyla) hastalanması halinde hastalık raporuna dayalı olarak ana veya babadan sadece biri tarafından kullanılması kaydıyla bir yıl içinde toptan veya bölümler halinde on güne kadar ücretli mazeret izni verilir.</w:t>
      </w:r>
    </w:p>
    <w:p w14:paraId="23BDE8AE"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(Ek:14/05/2018-2018/11809)</w:t>
      </w:r>
      <w:r w:rsidRPr="00AA3C31">
        <w:rPr>
          <w:rFonts w:ascii="Cambria" w:hAnsi="Cambria"/>
          <w:sz w:val="20"/>
          <w:szCs w:val="20"/>
        </w:rPr>
        <w:t xml:space="preserve"> Yıllık izin hakkı bulunmayan sözleşmeli personele bu maddede belirtilen haller dışındaki mazeretleri nedeniyle bir sözleşme dönemi içinde toplamda on günü geçmemek üzere yıllık izin vermeye yetkili amirlerince ücretli mazeret izni verilebilir.</w:t>
      </w:r>
    </w:p>
    <w:p w14:paraId="47941F65"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(Ek:14/05/2018-2018/11809)</w:t>
      </w:r>
      <w:r w:rsidRPr="00AA3C31">
        <w:rPr>
          <w:rFonts w:ascii="Cambria" w:hAnsi="Cambria"/>
          <w:sz w:val="20"/>
          <w:szCs w:val="20"/>
        </w:rPr>
        <w:t xml:space="preserve"> Üç yaşını doldurmamış bir çocuğu eşiyle birlikte veya münferit olarak evlat edinen sözleşmeli personel ile sözleşmeli personel olmayan eşin münferit olarak evlat edinmesi halinde sözleşmeli personel olan eşlerine,  çocuğun teslim edildiği tarihten itibaren sekiz hafta süre ile izin verilir. Bu izin evlatlık kararı verilmeden önce çocuğun fiilen teslim edildiği durumlarda da uygulanır.</w:t>
      </w:r>
    </w:p>
    <w:p w14:paraId="18854AC6"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(Ek:14/05/2018-2018/11809)</w:t>
      </w:r>
      <w:r w:rsidRPr="00AA3C31">
        <w:rPr>
          <w:rFonts w:ascii="Cambria" w:hAnsi="Cambria"/>
          <w:sz w:val="20"/>
          <w:szCs w:val="20"/>
        </w:rPr>
        <w:t xml:space="preserve"> Sözleşmeli personelin, bakmakla yükümlü olduğu veya sözleşmeli personel refakat etmediği takdirde hayatı tehlikeye girecek ana, baba, eş ve çocukları ile kardeşlerinden birinin ağır bir kaza geçirmesi veya tedavisi uzun süren bir hastalığının bulunması hâllerinde, bu hâllerin sağlık kurulu raporuyla belgelendirilmesi şartıyla, istekleri üzerine üç aya kadar ücretli izin verilir. Refakat sebebiyle izin verilmesine esas teşkil edecek sağlık kurulu raporunda; refakati gerektiren tıbbî sebepler, refakat edilmediği takdirde hayatî tehlike bulunup bulunmadığı, sürekli ve yakın bakım gerekip gerekmediği, üç ayı geçmeyecek şekilde refakat süresi ve varsa refakatçinin sahip olması gereken özel nitelikler belirtilir.</w:t>
      </w:r>
    </w:p>
    <w:p w14:paraId="4C9242AE" w14:textId="77777777" w:rsidR="008D1D34" w:rsidRPr="00AA3C31" w:rsidRDefault="008D1D34" w:rsidP="008D1D34">
      <w:pPr>
        <w:spacing w:after="0" w:line="300" w:lineRule="atLeast"/>
        <w:ind w:firstLine="567"/>
        <w:jc w:val="both"/>
        <w:rPr>
          <w:rFonts w:ascii="Cambria" w:hAnsi="Cambria"/>
          <w:sz w:val="20"/>
          <w:szCs w:val="20"/>
        </w:rPr>
      </w:pPr>
    </w:p>
    <w:p w14:paraId="2214E242"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Madde 10-</w:t>
      </w:r>
      <w:r w:rsidRPr="00AA3C31">
        <w:rPr>
          <w:rFonts w:ascii="Cambria" w:hAnsi="Cambria"/>
          <w:sz w:val="20"/>
          <w:szCs w:val="20"/>
        </w:rPr>
        <w:t xml:space="preserve"> Resmi tabip raporu ile kanıtlanan hastalıklar için yılda </w:t>
      </w:r>
      <w:r w:rsidRPr="00AA3C31">
        <w:rPr>
          <w:rFonts w:ascii="Cambria" w:hAnsi="Cambria"/>
          <w:i/>
          <w:sz w:val="20"/>
          <w:szCs w:val="20"/>
        </w:rPr>
        <w:t>30 günü geçmemek üzere</w:t>
      </w:r>
      <w:r w:rsidRPr="00AA3C31">
        <w:rPr>
          <w:rFonts w:ascii="Cambria" w:hAnsi="Cambria"/>
          <w:sz w:val="20"/>
          <w:szCs w:val="20"/>
        </w:rPr>
        <w:t xml:space="preserve"> </w:t>
      </w:r>
      <w:r w:rsidRPr="00AA3C31">
        <w:rPr>
          <w:rFonts w:ascii="Cambria" w:hAnsi="Cambria"/>
          <w:b/>
          <w:sz w:val="20"/>
          <w:szCs w:val="20"/>
        </w:rPr>
        <w:t>(Danıştay Onikinci Dairesinin 11/03/2013 tarihli ve E:2009/3956, K:2013/1443 sayılı kararı ile iptal edilmiştir. Bu karar, Danıştay İdari Dava Daireleri Kurulunun 26/10/2015 tarihli ve E:2013/1713, K:2015/3762 sayılı kararı ile onanmıştır.)</w:t>
      </w:r>
      <w:r w:rsidRPr="00AA3C31">
        <w:rPr>
          <w:rFonts w:ascii="Cambria" w:hAnsi="Cambria"/>
          <w:sz w:val="20"/>
          <w:szCs w:val="20"/>
        </w:rPr>
        <w:t xml:space="preserve"> ücretli hastalık izni verilebilir. Hastalık sebebiyle, Sosyal Sigortalar Kurumunca ödenen geçici iş göremezlik tazminatı ilgilinin ücretinden düşülür.</w:t>
      </w:r>
    </w:p>
    <w:p w14:paraId="1638B7AD" w14:textId="77777777" w:rsidR="008D1D34" w:rsidRPr="00AA3C31" w:rsidRDefault="008D1D34" w:rsidP="008D1D34">
      <w:pPr>
        <w:spacing w:after="0" w:line="300" w:lineRule="atLeast"/>
        <w:ind w:firstLine="567"/>
        <w:jc w:val="both"/>
        <w:rPr>
          <w:rFonts w:ascii="Cambria" w:hAnsi="Cambria"/>
          <w:b/>
          <w:sz w:val="20"/>
          <w:szCs w:val="20"/>
        </w:rPr>
      </w:pPr>
    </w:p>
    <w:p w14:paraId="18EB1615"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Madde 11-</w:t>
      </w:r>
      <w:r w:rsidRPr="00AA3C31">
        <w:rPr>
          <w:rFonts w:ascii="Cambria" w:hAnsi="Cambria"/>
          <w:sz w:val="20"/>
          <w:szCs w:val="20"/>
        </w:rPr>
        <w:t xml:space="preserve"> Ödemeler her ay başında peşin yapılır. </w:t>
      </w:r>
      <w:r w:rsidRPr="00AA3C31">
        <w:rPr>
          <w:rFonts w:ascii="Cambria" w:hAnsi="Cambria"/>
          <w:b/>
          <w:sz w:val="20"/>
          <w:szCs w:val="20"/>
        </w:rPr>
        <w:t>(Değişik:22/11/2010-2010/1169)</w:t>
      </w:r>
      <w:r w:rsidRPr="00AA3C31">
        <w:rPr>
          <w:rFonts w:ascii="Cambria" w:hAnsi="Cambria"/>
          <w:sz w:val="20"/>
          <w:szCs w:val="20"/>
        </w:rPr>
        <w:t xml:space="preserve"> Ay sonundan önce ayrılmalarda, 5510 sayılı  Kanun hükümlerine göre aylık bağlanması veya ölüm sebebiyle sözleşmenin sona ermesi halleri dışında, kalan günlere düşen ödemeler doğrudan geri alınır.</w:t>
      </w:r>
    </w:p>
    <w:p w14:paraId="0DBAD9E1" w14:textId="77777777" w:rsidR="008D1D34" w:rsidRPr="00AA3C31" w:rsidRDefault="008D1D34" w:rsidP="008D1D34">
      <w:pPr>
        <w:spacing w:after="0" w:line="300" w:lineRule="atLeast"/>
        <w:ind w:firstLine="567"/>
        <w:jc w:val="both"/>
        <w:rPr>
          <w:rFonts w:ascii="Cambria" w:hAnsi="Cambria"/>
          <w:sz w:val="20"/>
          <w:szCs w:val="20"/>
        </w:rPr>
      </w:pPr>
    </w:p>
    <w:p w14:paraId="544553B2"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Madde 12- (Değişik:20/02/2017-2017/9949)</w:t>
      </w:r>
      <w:r w:rsidRPr="00AA3C31">
        <w:rPr>
          <w:rFonts w:ascii="Cambria" w:hAnsi="Cambria"/>
          <w:sz w:val="20"/>
          <w:szCs w:val="20"/>
        </w:rPr>
        <w:t xml:space="preserve"> Sözleşmeli olarak çalıştırılacakların, ilgili kurumun saptayacağı özel koşulların yanı sıra, 657 sayılı Kanunun 48 inci maddesinin birinci fıkrasının (A) bendinin (4), (5), (6), (7) ve (8) numaralı alt bentlerinde belirtilen koşulları taşımaları gereklidir.</w:t>
      </w:r>
    </w:p>
    <w:p w14:paraId="02A8AE08"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Ancak, yabancı uyruklu hekimlerin Türkiye’de herhangi bir Tıp Fakültesinden mezun yada denkliği kabul edilmiş diploma sahibi olması, uzman iseler bunların uzmanlık belgelerinin Tıpta ve Diş Hekimliğinde Uzmanlık Eğitimi Yönetmeliğine uygunluğunun onaylanmış bulunması zorunludur.</w:t>
      </w:r>
    </w:p>
    <w:p w14:paraId="1C291EA2"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(Değişik: 6/12/1993-93/5097)</w:t>
      </w:r>
      <w:r w:rsidRPr="00AA3C31">
        <w:rPr>
          <w:rFonts w:ascii="Cambria" w:hAnsi="Cambria"/>
          <w:sz w:val="20"/>
          <w:szCs w:val="20"/>
        </w:rPr>
        <w:t xml:space="preserve"> Özel kanunlarında yaş haddine ilişkin özel hüküm bulunan haller dışında, 65 yaşını bitirmiş olanlar sözleşmeli olarak çalıştırılamazlar. Sözleşmeli çalıştırılmakta iken 65 yaşını dolduranların sözleşmeleri, 65 yaşını doldurdukları tarihte hiçbir işleme gerek kalmaksızın sona erer.</w:t>
      </w:r>
    </w:p>
    <w:p w14:paraId="7088E965" w14:textId="77777777" w:rsidR="008D1D34" w:rsidRPr="00AA3C31" w:rsidRDefault="008D1D34" w:rsidP="008D1D34">
      <w:pPr>
        <w:spacing w:after="0" w:line="300" w:lineRule="atLeast"/>
        <w:ind w:firstLine="567"/>
        <w:jc w:val="both"/>
        <w:rPr>
          <w:rFonts w:ascii="Cambria" w:hAnsi="Cambria"/>
          <w:b/>
          <w:sz w:val="20"/>
          <w:szCs w:val="20"/>
        </w:rPr>
      </w:pPr>
      <w:r w:rsidRPr="00AA3C31">
        <w:rPr>
          <w:rFonts w:ascii="Cambria" w:hAnsi="Cambria"/>
          <w:b/>
          <w:sz w:val="20"/>
          <w:szCs w:val="20"/>
        </w:rPr>
        <w:t>(Ek: 27/8/1979-7/18126; mülga: 6/12/1993-93/5097)</w:t>
      </w:r>
    </w:p>
    <w:p w14:paraId="4F6EAF8B" w14:textId="77777777" w:rsidR="008D1D34" w:rsidRPr="00AA3C31" w:rsidRDefault="008D1D34" w:rsidP="008D1D34">
      <w:pPr>
        <w:spacing w:after="0" w:line="300" w:lineRule="atLeast"/>
        <w:ind w:firstLine="567"/>
        <w:jc w:val="both"/>
        <w:rPr>
          <w:rFonts w:ascii="Cambria" w:hAnsi="Cambria"/>
          <w:sz w:val="20"/>
          <w:szCs w:val="20"/>
        </w:rPr>
      </w:pPr>
    </w:p>
    <w:p w14:paraId="6451380B" w14:textId="77777777" w:rsidR="008D1D34" w:rsidRPr="00AA3C31" w:rsidRDefault="008D1D34" w:rsidP="008D1D34">
      <w:pPr>
        <w:spacing w:after="0" w:line="300" w:lineRule="atLeast"/>
        <w:ind w:firstLine="567"/>
        <w:jc w:val="both"/>
        <w:rPr>
          <w:rFonts w:ascii="Cambria" w:hAnsi="Cambria"/>
          <w:b/>
          <w:sz w:val="20"/>
          <w:szCs w:val="20"/>
        </w:rPr>
      </w:pPr>
      <w:r w:rsidRPr="00AA3C31">
        <w:rPr>
          <w:rFonts w:ascii="Cambria" w:hAnsi="Cambria"/>
          <w:b/>
          <w:sz w:val="20"/>
          <w:szCs w:val="20"/>
        </w:rPr>
        <w:t>Madde 13- (Değişik: 9/2/1979-7/17150)</w:t>
      </w:r>
    </w:p>
    <w:p w14:paraId="1ADFE1F4"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Devlet memurları için saptanan çalışma saat ve süreleri sözleşmeli personel için de uygulanır (Sözleşmeli olarak çalıştırılacak hekimler için 2162  sayılı Kanunun 6 ve 7 nci maddeleri hükümleri geçerlidir)</w:t>
      </w:r>
    </w:p>
    <w:p w14:paraId="19EC0CF5"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Ancak, tam gün çalışmayı gerektirmeyen durumlarda Cumhurbaşkanlığının onayı alınmak kaydıyla birinci fıkra hükmü dışında düzenlemeler yapılabilir.</w:t>
      </w:r>
    </w:p>
    <w:p w14:paraId="0FB9D924"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lastRenderedPageBreak/>
        <w:t>(Ek:22/11/2010-2010/1169)</w:t>
      </w:r>
      <w:r w:rsidRPr="00AA3C31">
        <w:rPr>
          <w:rFonts w:ascii="Cambria" w:hAnsi="Cambria"/>
          <w:sz w:val="20"/>
          <w:szCs w:val="20"/>
        </w:rPr>
        <w:t xml:space="preserve"> Bu Karar Esaslarına göre çalıştırılacak sözleşmeli personel o gün bitirilmesi gereken işlerin bitimine kadar çalışmak zorundadır. Normal çalışma sürelerini aşan bu süreler için ilgili kanunlarında öngörülen hükümler saklı kalmak kaydıyla her sekiz saati için bir gün hesabıyla izin verilir.</w:t>
      </w:r>
    </w:p>
    <w:p w14:paraId="67CBEE27"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(Ek:14/05/2018-2018/11809)</w:t>
      </w:r>
      <w:r w:rsidRPr="00AA3C31">
        <w:rPr>
          <w:rFonts w:ascii="Cambria" w:hAnsi="Cambria"/>
          <w:sz w:val="20"/>
          <w:szCs w:val="20"/>
        </w:rPr>
        <w:t xml:space="preserve"> Günün yirmi dört saatinde devamlılık gösteren hizmetlerde çalışan sözleşmeli personelin çalışma saat ve şekilleri kurumlarınca düzenlenir. Ancak, kadın personele; tabip raporunda belirtilmesi halinde hamileliğinin yirmi dördüncü haftasından önce ve her halde hamileliğinin yirmi dördüncü haftasından itibaren ve doğumdan sonraki iki yıl süreyle isteği dışında gece nöbeti ve gece vardiyası görevi verilemez. Engelli sözleşmeli personele de isteği dışında gece nöbeti ve gece vardiyası görevi verilemez.</w:t>
      </w:r>
    </w:p>
    <w:p w14:paraId="157C313A" w14:textId="77777777" w:rsidR="008D1D34" w:rsidRPr="00AA3C31" w:rsidRDefault="008D1D34" w:rsidP="008D1D34">
      <w:pPr>
        <w:spacing w:after="0" w:line="300" w:lineRule="atLeast"/>
        <w:ind w:firstLine="567"/>
        <w:jc w:val="both"/>
        <w:rPr>
          <w:rFonts w:ascii="Cambria" w:hAnsi="Cambria"/>
          <w:b/>
          <w:sz w:val="20"/>
          <w:szCs w:val="20"/>
        </w:rPr>
      </w:pPr>
      <w:r w:rsidRPr="00AA3C31">
        <w:rPr>
          <w:rFonts w:ascii="Cambria" w:hAnsi="Cambria"/>
          <w:b/>
          <w:sz w:val="20"/>
          <w:szCs w:val="20"/>
        </w:rPr>
        <w:t>(Mülga:22/11/2010-2010/1169)</w:t>
      </w:r>
    </w:p>
    <w:p w14:paraId="5879367D" w14:textId="77777777" w:rsidR="008D1D34" w:rsidRPr="00AA3C31" w:rsidRDefault="008D1D34" w:rsidP="008D1D34">
      <w:pPr>
        <w:spacing w:after="0" w:line="300" w:lineRule="atLeast"/>
        <w:ind w:firstLine="567"/>
        <w:jc w:val="both"/>
        <w:rPr>
          <w:rFonts w:ascii="Cambria" w:hAnsi="Cambria"/>
          <w:b/>
          <w:sz w:val="20"/>
          <w:szCs w:val="20"/>
        </w:rPr>
      </w:pPr>
      <w:r w:rsidRPr="00AA3C31">
        <w:rPr>
          <w:rFonts w:ascii="Cambria" w:hAnsi="Cambria"/>
          <w:b/>
          <w:sz w:val="20"/>
          <w:szCs w:val="20"/>
        </w:rPr>
        <w:t>(Mülga:22/11/2010-2010/1169)</w:t>
      </w:r>
    </w:p>
    <w:p w14:paraId="3D2C50FF"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 3/2/1982-8/4250)</w:t>
      </w:r>
      <w:r w:rsidRPr="00AA3C31">
        <w:rPr>
          <w:rFonts w:ascii="Cambria" w:hAnsi="Cambria"/>
          <w:sz w:val="20"/>
          <w:szCs w:val="20"/>
        </w:rPr>
        <w:t xml:space="preserve"> Yurtdışındaki Enformasyon Merkezlerinde istihdam edilen editörler için dördüncü fıkrası hariç bu madde hükmü uygulanmaz.</w:t>
      </w:r>
    </w:p>
    <w:p w14:paraId="682C1C94" w14:textId="77777777" w:rsidR="008D1D34" w:rsidRPr="00AA3C31" w:rsidRDefault="008D1D34" w:rsidP="008D1D34">
      <w:pPr>
        <w:spacing w:after="0" w:line="300" w:lineRule="atLeast"/>
        <w:ind w:firstLine="567"/>
        <w:jc w:val="both"/>
        <w:rPr>
          <w:rFonts w:ascii="Cambria" w:hAnsi="Cambria"/>
          <w:sz w:val="20"/>
          <w:szCs w:val="20"/>
        </w:rPr>
      </w:pPr>
    </w:p>
    <w:p w14:paraId="7F5140B7" w14:textId="77777777" w:rsidR="008D1D34" w:rsidRPr="00AA3C31" w:rsidRDefault="008D1D34" w:rsidP="008D1D34">
      <w:pPr>
        <w:spacing w:after="0" w:line="300" w:lineRule="atLeast"/>
        <w:ind w:firstLine="567"/>
        <w:jc w:val="both"/>
        <w:rPr>
          <w:rFonts w:ascii="Cambria" w:hAnsi="Cambria"/>
          <w:b/>
          <w:sz w:val="20"/>
          <w:szCs w:val="20"/>
        </w:rPr>
      </w:pPr>
      <w:r w:rsidRPr="00AA3C31">
        <w:rPr>
          <w:rFonts w:ascii="Cambria" w:hAnsi="Cambria"/>
          <w:b/>
          <w:sz w:val="20"/>
          <w:szCs w:val="20"/>
        </w:rPr>
        <w:t>Madde 14- (Mülga:RG-4/1/2022-31709-CK-5060/5 md.)</w:t>
      </w:r>
    </w:p>
    <w:p w14:paraId="6B2C9C59" w14:textId="77777777" w:rsidR="008D1D34" w:rsidRPr="00AA3C31" w:rsidRDefault="008D1D34" w:rsidP="008D1D34">
      <w:pPr>
        <w:spacing w:after="0" w:line="300" w:lineRule="atLeast"/>
        <w:ind w:firstLine="567"/>
        <w:jc w:val="both"/>
        <w:rPr>
          <w:rFonts w:ascii="Cambria" w:hAnsi="Cambria"/>
          <w:sz w:val="20"/>
          <w:szCs w:val="20"/>
        </w:rPr>
      </w:pPr>
    </w:p>
    <w:p w14:paraId="2976E384"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Madde 15- (Değişik:22/11/2010-2010/1169)</w:t>
      </w:r>
      <w:r w:rsidRPr="00AA3C31">
        <w:rPr>
          <w:rFonts w:ascii="Cambria" w:hAnsi="Cambria"/>
          <w:sz w:val="20"/>
          <w:szCs w:val="20"/>
        </w:rPr>
        <w:t xml:space="preserve"> Esaslara, Sözleşmeli Personel Pozisyon Unvanları ile Asgari Nitelikleri Gösterir  (4) sayılı Cetvel eklenmiştir. Bu cetvelde belirtilenler dışında sözleşmeli personel pozisyonları kullanılamaz ve talepte bulunulamaz. Kurumlar, söz konusu cetvelde belirlenen asgari niteliklere, hizmetin gereği ilave nitelikler belirleyebilirler.</w:t>
      </w:r>
    </w:p>
    <w:p w14:paraId="5103090E" w14:textId="77777777" w:rsidR="008D1D34" w:rsidRPr="00AA3C31" w:rsidRDefault="008D1D34" w:rsidP="008D1D34">
      <w:pPr>
        <w:spacing w:after="0" w:line="300" w:lineRule="atLeast"/>
        <w:ind w:firstLine="567"/>
        <w:jc w:val="both"/>
        <w:rPr>
          <w:rFonts w:ascii="Cambria" w:hAnsi="Cambria"/>
          <w:b/>
          <w:sz w:val="20"/>
          <w:szCs w:val="20"/>
        </w:rPr>
      </w:pPr>
    </w:p>
    <w:p w14:paraId="7C7F5093" w14:textId="77777777" w:rsidR="008D1D34" w:rsidRPr="00AA3C31" w:rsidRDefault="008D1D34" w:rsidP="008D1D34">
      <w:pPr>
        <w:spacing w:after="0" w:line="300" w:lineRule="atLeast"/>
        <w:ind w:firstLine="567"/>
        <w:jc w:val="both"/>
        <w:rPr>
          <w:rFonts w:ascii="Cambria" w:hAnsi="Cambria"/>
          <w:b/>
          <w:sz w:val="20"/>
          <w:szCs w:val="20"/>
        </w:rPr>
      </w:pPr>
      <w:r w:rsidRPr="00AA3C31">
        <w:rPr>
          <w:rFonts w:ascii="Cambria" w:hAnsi="Cambria"/>
          <w:b/>
          <w:sz w:val="20"/>
          <w:szCs w:val="20"/>
        </w:rPr>
        <w:t>Madde 16- (Mülga:RG-4/1/2022-31709-CK-5060/6 md.)</w:t>
      </w:r>
    </w:p>
    <w:p w14:paraId="3B430639" w14:textId="77777777" w:rsidR="008D1D34" w:rsidRPr="00AA3C31" w:rsidRDefault="008D1D34" w:rsidP="008D1D34">
      <w:pPr>
        <w:spacing w:after="0" w:line="300" w:lineRule="atLeast"/>
        <w:ind w:firstLine="567"/>
        <w:jc w:val="both"/>
        <w:rPr>
          <w:rFonts w:ascii="Cambria" w:hAnsi="Cambria"/>
          <w:sz w:val="20"/>
          <w:szCs w:val="20"/>
        </w:rPr>
      </w:pPr>
    </w:p>
    <w:p w14:paraId="15528510"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 Madde 1- Yeniden Hizmete Alınma (Değişik: 14/05/2018-2018/11809) (Değişik:RG-13/11/2019-30947-C.K-1807/1 md.)</w:t>
      </w:r>
      <w:r w:rsidRPr="00AA3C31">
        <w:rPr>
          <w:rFonts w:ascii="Cambria" w:hAnsi="Cambria"/>
          <w:sz w:val="20"/>
          <w:szCs w:val="20"/>
        </w:rPr>
        <w:t xml:space="preserve"> Doğum, evlat edinme, memur veya diğer personel kanunlarına tâbi olan eşinin yurt dışında sürekli göreve atanması veya en az altı ay süreyle yurt dışında geçici olarak görevlendirilmesi ve askerlik sebebiyle hizmet sözleşmesi feshedilen sözleşmeli personelin pozisyonu saklı tutulur ve istekleri halinde bu personel ayrıldığı kurumunda yeniden hizmete alınır. Ancak yeniden hizmete alınacak sözleşmeli personelin;</w:t>
      </w:r>
    </w:p>
    <w:p w14:paraId="19C76DD0"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a) Sözleşmesinin feshi sebebiyle iş sonu tazminatı almamış bulunması,</w:t>
      </w:r>
    </w:p>
    <w:p w14:paraId="12CC847B"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b) Doğum ya da üç yaşını doldurmamış bir çocuğun eşle birlikte veya münferit olarak evlat edinilmesi veyahut sözleşmeli personel olmayan eşin münferit olarak evlat edinmesi nedenleriyle hizmet sözleşmesini feshedenlerin, doğum izninin veya evlat edinme nedeniyle kullanılan iznin bitiminden itibaren en geç iki yıl; memur veya diğer personel kanunlarına tâbi olan eşinin yurt dışında sürekli göreve atanması veya en az altı ay süreyle yurt dışında geçici olarak görevlendirilmesi nedeniyle hizmet sözleşmesini feshedenlerin eşinin görev süresi bitiminden, askerlik sebebiyle hizmet sözleşmesi feshedilenlerin terhis tarihinden itibaren en geç otuz gün içinde yeniden istihdam edilmek üzere ayrıldığı kurumuna yazılı talepte bulunması, gerekmektedir. Kurumlar, yazılı talebi takip eden en geç otuz gün içinde ilgilileri istihdam ederler.</w:t>
      </w:r>
    </w:p>
    <w:p w14:paraId="4B0313D6"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Bu madde çerçevesinde yeniden istihdam edilecek personel ile yapılacak sözleşme eski sözleşmenin devamı niteliğindedir.</w:t>
      </w:r>
    </w:p>
    <w:p w14:paraId="501CD893" w14:textId="77777777" w:rsidR="008D1D34" w:rsidRPr="00AA3C31" w:rsidRDefault="008D1D34" w:rsidP="008D1D34">
      <w:pPr>
        <w:spacing w:after="0" w:line="300" w:lineRule="atLeast"/>
        <w:ind w:firstLine="567"/>
        <w:jc w:val="both"/>
        <w:rPr>
          <w:rFonts w:ascii="Cambria" w:hAnsi="Cambria"/>
          <w:b/>
          <w:sz w:val="20"/>
          <w:szCs w:val="20"/>
        </w:rPr>
      </w:pPr>
      <w:r w:rsidRPr="00AA3C31">
        <w:rPr>
          <w:rFonts w:ascii="Cambria" w:hAnsi="Cambria"/>
          <w:b/>
          <w:sz w:val="20"/>
          <w:szCs w:val="20"/>
        </w:rPr>
        <w:t>(Mülga:22/11/2010-2010/1169)</w:t>
      </w:r>
    </w:p>
    <w:p w14:paraId="7DAD6574"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(Ek:22/11/2010-2010/1169)</w:t>
      </w:r>
      <w:r w:rsidRPr="00AA3C31">
        <w:rPr>
          <w:rFonts w:ascii="Cambria" w:hAnsi="Cambria"/>
          <w:sz w:val="20"/>
          <w:szCs w:val="20"/>
        </w:rPr>
        <w:t xml:space="preserve"> Sözleşmeli personelin, hizmet sözleşmesi esaslarına aykırı hareket etmesi nedeniyle kurumlarınca sözleşmesinin feshedilmesi veya sözleşme dönemi içinde sözleşmeyi tek taraflı feshetmesi halinde, fesih tarihinden itibaren bir yıl geçmedikçe kamu kurum ve kuruluşlarının sözleşmeli personel pozisyonlarında yeniden istihdam edilemez.</w:t>
      </w:r>
    </w:p>
    <w:p w14:paraId="0019FC1F"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Sözleşmesini;</w:t>
      </w:r>
    </w:p>
    <w:p w14:paraId="7FE9D0CE"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a) Kısmi zamanlı veya proje süresi ile sınırlı çalışanlardan,</w:t>
      </w:r>
    </w:p>
    <w:p w14:paraId="47FC5ABC"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lastRenderedPageBreak/>
        <w:t xml:space="preserve">b) </w:t>
      </w:r>
      <w:r w:rsidRPr="00AA3C31">
        <w:rPr>
          <w:rFonts w:ascii="Cambria" w:hAnsi="Cambria"/>
          <w:b/>
          <w:sz w:val="20"/>
          <w:szCs w:val="20"/>
        </w:rPr>
        <w:t>(Değişik: 14/05/2018-2018/11809)</w:t>
      </w:r>
      <w:r w:rsidRPr="00AA3C31">
        <w:rPr>
          <w:rFonts w:ascii="Cambria" w:hAnsi="Cambria"/>
          <w:sz w:val="20"/>
          <w:szCs w:val="20"/>
        </w:rPr>
        <w:t xml:space="preserve"> Öğrenim durumu itibariyle ihraz edilen ve ekli 4 sayılı cetvelde yer alan unvanlara ilişkin pozisyonlara ek 4 üncü madde çerçevesinde atanmak suretiyle unvan değişikliği yapanlardan,</w:t>
      </w:r>
    </w:p>
    <w:p w14:paraId="3731B524"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c) Eş veya sağlık durumu nedeniyle yer değişikliği talebinde bulunmakla beraber; geçiş yapacağı hizmet birimi bulunmaması, birim bulunmakla beraber o birimde aynı unvan ve niteliği haiz boş pozisyon bulunmaması veya en az bir yıllık fiili çalışma şartını karşılayamaması nedenlerinden herhangi birine bağlı olarak, Ek 3 üncü maddenin (b) veya (c) bendi hükmü kendilerine uygulanamayanlardan, tek taraflı feshedenler,  bir yıllık süre şartına tabi tutulmadan yeniden istihdam edilebilirler.</w:t>
      </w:r>
    </w:p>
    <w:p w14:paraId="08FEED90"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Üçüncü ve dördüncü fıkra kapsamındakilerin yeniden istihdam edilebilmeleri için ilk defa işe alınma prosedürüne riayet edilmesi zorunludur.</w:t>
      </w:r>
    </w:p>
    <w:p w14:paraId="36EC6BBB" w14:textId="77777777" w:rsidR="008D1D34" w:rsidRPr="00AA3C31" w:rsidRDefault="008D1D34" w:rsidP="008D1D34">
      <w:pPr>
        <w:spacing w:after="0" w:line="300" w:lineRule="atLeast"/>
        <w:ind w:firstLine="567"/>
        <w:jc w:val="both"/>
        <w:rPr>
          <w:rFonts w:ascii="Cambria" w:hAnsi="Cambria"/>
          <w:sz w:val="20"/>
          <w:szCs w:val="20"/>
        </w:rPr>
      </w:pPr>
    </w:p>
    <w:p w14:paraId="26EDA42D" w14:textId="77777777" w:rsidR="008D1D34" w:rsidRPr="00AA3C31" w:rsidRDefault="008D1D34" w:rsidP="008D1D34">
      <w:pPr>
        <w:spacing w:after="0" w:line="300" w:lineRule="atLeast"/>
        <w:ind w:firstLine="567"/>
        <w:jc w:val="both"/>
        <w:rPr>
          <w:rFonts w:ascii="Cambria" w:hAnsi="Cambria"/>
          <w:b/>
          <w:sz w:val="20"/>
          <w:szCs w:val="20"/>
        </w:rPr>
      </w:pPr>
      <w:r w:rsidRPr="00AA3C31">
        <w:rPr>
          <w:rFonts w:ascii="Cambria" w:hAnsi="Cambria"/>
          <w:b/>
          <w:sz w:val="20"/>
          <w:szCs w:val="20"/>
        </w:rPr>
        <w:t>Sınav şartı</w:t>
      </w:r>
    </w:p>
    <w:p w14:paraId="05C01184"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 Madde 2- (Ek: 11/6/2007-2007/12251)</w:t>
      </w:r>
      <w:r w:rsidRPr="00AA3C31">
        <w:rPr>
          <w:rFonts w:ascii="Cambria" w:hAnsi="Cambria"/>
          <w:sz w:val="20"/>
          <w:szCs w:val="20"/>
        </w:rPr>
        <w:t xml:space="preserve"> Kamu kurum ve kuruluşları 657 sayılı Devlet Memurları Kanununun 4 üncü maddesinin (B) fıkrasına göre;</w:t>
      </w:r>
    </w:p>
    <w:p w14:paraId="346CAD26"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a) Öğrenci Seçme ve Yerleştirme Merkezi (ÖSYM) Başkanlığı tarafından Kamu Personeli Seçme Sınavı (KPSS) (B) grubu puan sıralaması esas alınmak suretiyle doğrudan yapılacak merkezi yerleştirme,</w:t>
      </w:r>
    </w:p>
    <w:p w14:paraId="483B6D7C"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b) Yazılı ve/veya sözlü sınav yapılmaksızın, KPSS (B) grubu puan sıralaması esas alınmak suretiyle ilgili kurum ve kuruluşlar tarafından yapılacak yerleştirme,</w:t>
      </w:r>
    </w:p>
    <w:p w14:paraId="2AE4105B"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 xml:space="preserve">c) </w:t>
      </w:r>
      <w:r w:rsidRPr="00AA3C31">
        <w:rPr>
          <w:rFonts w:ascii="Cambria" w:hAnsi="Cambria"/>
          <w:b/>
          <w:sz w:val="20"/>
          <w:szCs w:val="20"/>
        </w:rPr>
        <w:t>(Değişik: 2/3/2009-2009/14799)</w:t>
      </w:r>
      <w:r w:rsidRPr="00AA3C31">
        <w:rPr>
          <w:rFonts w:ascii="Cambria" w:hAnsi="Cambria"/>
          <w:sz w:val="20"/>
          <w:szCs w:val="20"/>
        </w:rPr>
        <w:t xml:space="preserve"> Bu Esaslara ekli 3 sayılı cetvelde unvanları belirtilen sözleşmeli personel pozisyonlarına KPSS (B) grubu puan sırasına konulmak kaydıyla alım yapılacak her bir unvan için boş bulunan sözleşmeli personel pozisyonunun on katına kadar aday arasından ilgili kurum ve kuruluşlar tarafından yapılacak yazılı ve/veya sözlü sınav başarısı sırasına göre yapılacak yerleştirme, yöntemlerinden herhangi biri ile sözleşmeli personel istihdam edebilirler.</w:t>
      </w:r>
    </w:p>
    <w:p w14:paraId="0A543287"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Kamu kurum ve kuruluşları, ÖSYM Başkanlığı tarafından yapılan merkezi yerleştirme suretiyle alınanlar haricinde, istihdam edilecek sözleşmeli personele ilişkin olarak, boş sözleşmeli personel pozisyon unvan ve sayısını, bu pozisyonlarda istihdam edileceklerde aranacak nitelikleri, pozisyonlara yapılacak yerleştirme usulünü, sınavla alınacaklarda sınavın yeri, tarihi, türü, konuları ile diğer hususları yerleştirme veya sınav tarihinden en az onbeş gün önce 10 sayılı Resmî Gazete Hakkında Cumhurbaşkanlığı Kararnamesinin 5 inci maddesinin ikinci fıkrası gereğince ilan ederler.</w:t>
      </w:r>
    </w:p>
    <w:p w14:paraId="5B2312BF"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Sınav veya yerleştirme başvurularının incelenmesi, gerçekleştirilmesi, sonuçlarının tespiti ile yerleştirilen adayların ilan edilen niteliklere uygunluğundan kurumlarca teşkil edilecek komisyon sorumludur. Komisyon; ilgili kurum veya kuruluşun atamaya yetkili amirinin veya görevlendireceği birim amirinin başkanlığında, personel işlerinden sorumlu birim yöneticisi ve atamaya yetkili amir tarafından görevlendirilecek üç üye olmak üzere toplam beş kişiden teşekkül eder.</w:t>
      </w:r>
    </w:p>
    <w:p w14:paraId="6B9321F2"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Birinci fıkranın (c) bendi uyarınca yapılacak sınavlar ile uygulama sınavlarında, personel işlerinden sorumlu birim yöneticisi hariç, komisyon üyelerinin öğrenim düzeyi adaylarda aranan öğrenim düzeyinden düşük olamaz. Söz konusu komisyonun başkan ve üyeleri, eşlerinin, üçüncü dereceye kadar kan ve ikinci dereceye kadar kayın hısımlarının katıldığı sınavlarda görev alamazlar.</w:t>
      </w:r>
    </w:p>
    <w:p w14:paraId="068A24B9"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(Değişik: 2/3/2009-2009/14799)</w:t>
      </w:r>
      <w:r w:rsidRPr="00AA3C31">
        <w:rPr>
          <w:rFonts w:ascii="Cambria" w:hAnsi="Cambria"/>
          <w:sz w:val="20"/>
          <w:szCs w:val="20"/>
        </w:rPr>
        <w:t xml:space="preserve"> Kamu kurum ve kuruluşlarının yurtdışı teşkilatlarında istihdam edilecek personel, yabancı uyruklular ve yükseköğretim kurumlarının gemiadamı pozisyonları ile araştırma-geliştirme projelerinde proje süreleri ile sınırlı olmak üzere istihdam edecekleri personel ile bu Esaslara ekli 1 sayılı cetvelde unvanları belirtilen sözleşmeli personel pozisyonları için sınav şartı aranmaz</w:t>
      </w:r>
    </w:p>
    <w:p w14:paraId="7CAF7E95"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Bu Esaslara ekli 2 sayılı cetvelde unvanları belirtilen sözleşmeli personel pozisyonlarına alınacaklar sadece mesleki uygulamalı sınava tabi tutulur. Mesleki uygulamalı sınavlar da, ikinci, üçüncü ve dördüncü fıkrada belirtilen usule uygun olarak ilan edilir ve gerçekleştirilir.</w:t>
      </w:r>
    </w:p>
    <w:p w14:paraId="73980EDD"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3/7/2005 tarihli ve 5393 sayılı Belediye Kanununun 49 uncu maddesi ve bu maddeye yapılan atıflara istinaden istihdam edilecek sözleşmeli personelin hizmete alınmasında bu madde hükümleri uygulanmaz.</w:t>
      </w:r>
    </w:p>
    <w:p w14:paraId="2B7F347D"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lastRenderedPageBreak/>
        <w:t>(Değişik:26/3/2018-2018/11587)</w:t>
      </w:r>
      <w:r w:rsidRPr="00AA3C31">
        <w:rPr>
          <w:rFonts w:ascii="Cambria" w:hAnsi="Cambria"/>
          <w:sz w:val="20"/>
          <w:szCs w:val="20"/>
        </w:rPr>
        <w:t xml:space="preserve"> Bu Esaslara ekli 3 sayılı Cetvelde unvanları belirtilen sözleşmeli personel pozisyonları hariç, Adalet Bakanlığı merkez ve taşra teşkilatı ile bağlı kuruluşlarında bulunan pozisyonlarda bu Esaslar kapsamında çalıştırılmak üzere alınacak sözleşmeli personel Adalet Bakanlığının ilk defa Devlet memurluğuna atanacaklara ilişkin ilgili mevzuatında belirtilen sınav ile atama usul ve esaslarına göre, Danıştay Başkanlığında çalıştırılmak üzere alınacak sözleşmeli personel ise 6/1/1982 tarihli ve 2575 sayılı Danıştay Kanununun 12 nci maddesindeki usul ve esaslara göre sınava tabi tutularak istihdam edilir.</w:t>
      </w:r>
    </w:p>
    <w:p w14:paraId="4A0D7128"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(Ek:22/11/2010-2010/1169)</w:t>
      </w:r>
      <w:r w:rsidRPr="00AA3C31">
        <w:rPr>
          <w:rFonts w:ascii="Cambria" w:hAnsi="Cambria"/>
          <w:sz w:val="20"/>
          <w:szCs w:val="20"/>
        </w:rPr>
        <w:t xml:space="preserve"> Yükseköğretim Kurulu Başkanlığında yürütülen önemli proje ve hizmetlerde istihdam edilecek en az (B) seviyesinde YDS veya dengi yabancı dil bilgisine sahip uzman unvanlı sözleşmeli personel pozisyonlarına yapılacak alımlarda, ekli (4) sayılı cetvele bağlı kalınmaksızın,  bu maddenin (c) bendi hükümleri uygulanır.</w:t>
      </w:r>
    </w:p>
    <w:p w14:paraId="00BAEBE5"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(Ek:12/9/2011-2011/2249) (Değişik onuncu fıkra:RG-9/7/2020-31180-C.K-2727/1 md.)</w:t>
      </w:r>
      <w:r w:rsidRPr="00AA3C31">
        <w:rPr>
          <w:rFonts w:ascii="Cambria" w:hAnsi="Cambria"/>
          <w:sz w:val="20"/>
          <w:szCs w:val="20"/>
        </w:rPr>
        <w:t xml:space="preserve"> İletişim Başkanlığında İngilizce, Fransızca ve Almanca dilleri dışındaki dillerde Mütercim-Tercüman ve sayısı 30'u geçmemek üzere İletişim Personeli yukarıdaki hükümlere bağlı olmaksızın Başkanlıkça yapılacak yazılı ve sözlü sınav sonucuna göre çalıştırılabilir.</w:t>
      </w:r>
    </w:p>
    <w:p w14:paraId="1DF853EF"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 30/6/2014-2014/6576)</w:t>
      </w:r>
      <w:r w:rsidRPr="00AA3C31">
        <w:rPr>
          <w:rFonts w:ascii="Cambria" w:hAnsi="Cambria"/>
          <w:sz w:val="20"/>
          <w:szCs w:val="20"/>
        </w:rPr>
        <w:t xml:space="preserve"> Emniyet Genel Müdürlüğünde bu Esaslar kapsamında istihdam edilmek üzere alınacak tam zamanlı avukat unvanlı sözleşmeli personel pozisyonları için sınav şartı aranmaz. Bu pozisyonlara, İçişleri Bakanlığı tarafından belirlenecek usul ve esaslara göre atama yapılır.</w:t>
      </w:r>
    </w:p>
    <w:p w14:paraId="5AB8C3F4"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 xml:space="preserve">(Ek: 7/5/2015-2015/7698) (Değişik:RG-3/5/2019-30763-C.K.-1024/1 md.) </w:t>
      </w:r>
      <w:r w:rsidRPr="00AA3C31">
        <w:rPr>
          <w:rFonts w:ascii="Cambria" w:hAnsi="Cambria"/>
          <w:sz w:val="20"/>
          <w:szCs w:val="20"/>
        </w:rPr>
        <w:t>Maden ve Petrol İşleri Genel Müdürlüğünde bu esaslar kapsamında istihdam edilmek üzere alınacak maden haritacılığı uzmanı, yeraltı maden uzmanı ve yerüstü maden uzmanı unvanlı sözleşmeli personel, yukarıdaki hükümlere bağlı olmaksızın anılan Genel Müdürlükçe belirlenecek usul ve esaslara göre yapılacak yazılı ve/veya sözlü sınav sonucuna göre çalıştırılabilir.</w:t>
      </w:r>
    </w:p>
    <w:p w14:paraId="70F5378B"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(Ek:27/06/2016-2016/8994)</w:t>
      </w:r>
      <w:r w:rsidRPr="00AA3C31">
        <w:rPr>
          <w:rFonts w:ascii="Cambria" w:hAnsi="Cambria"/>
          <w:sz w:val="20"/>
          <w:szCs w:val="20"/>
        </w:rPr>
        <w:t xml:space="preserve"> Kültür ve Turizm Bakanlığında bu Esaslar kapsamında istihdam edilmek üzere alınacak mimar, mühendis, şehir plancısı, diğer teknik hizmet personeli, arkeolog, kütüphaneci, müze araştırmacısı, tekniker ve teknisyen unvanlı sözleşmeli personel, yukarıdaki hükümlere bağlı olmaksızın KPSS (B) grubundan yetmiş ve üzeri puan alanlardan puan sırasına konulmak kaydıyla alım yapılacak her bir pozisyon sayısının üç katına kadar çağırılacak adaylar arasından, anılan Bakanlıkça belirlenecek usul ve esaslara göre yapılacak yazılı ve/veya sözlü sınav sonucuna göre çalıştırılır.</w:t>
      </w:r>
    </w:p>
    <w:p w14:paraId="0A60BD1F"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 xml:space="preserve">(Değişik:19/2/2018-2018/11465) </w:t>
      </w:r>
      <w:r w:rsidRPr="00AA3C31">
        <w:rPr>
          <w:rFonts w:ascii="Cambria" w:hAnsi="Cambria"/>
          <w:sz w:val="20"/>
          <w:szCs w:val="20"/>
        </w:rPr>
        <w:t>İçişleri Bakanlığı ve bağlı kuruluşları, Yargıtay Başkanlığı, Milli Savunma Bakanlığı, Genelkurmay Başkanlığı, Kuvvet Komutanlıkları, Milli Savunma Üniversitesi ve Yurtdışı Türkler ve Akraba Topluluklar Başkanlığı adına vize edilmiş olan sözleşmeli personel pozisyonlarından ekli (1) ve (2) sayılı cetvellerde belirtilen unvanlara ilişkin pozisyonlar ile yabancı uyruklu personel ve yurtdışı teşkilatlarında istihdam edilecek personel için kullanılacak pozisyonlar dışındaki sözleşmeli personel pozisyonlarına yapılacak alımlarda bu maddenin birinci fıkrasının (c) bendinde belirtilen yöntem uygulanır.</w:t>
      </w:r>
    </w:p>
    <w:p w14:paraId="3C43F7D9"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 14/05/2018-2018/11809)</w:t>
      </w:r>
      <w:r w:rsidRPr="00AA3C31">
        <w:rPr>
          <w:rFonts w:ascii="Cambria" w:hAnsi="Cambria"/>
          <w:sz w:val="20"/>
          <w:szCs w:val="20"/>
        </w:rPr>
        <w:t xml:space="preserve"> Aile ve Sosyal Politikalar Bakanlığında bu Esaslar kapsamında istihdam edilmek üzere alınacak aile sosyal destek personeli unvanlı sözleşmeli personel, yukarıdaki hükümlere bağlı olmaksızın KPSS (B) grubu puan sırasına konulmak kaydıyla alım yapılacak her bir pozisyon sayısının on katına kadar çağırılacak adaylar arasından, anılan Bakanlıkça belirlenecek usul ve esaslara göre yapılacak yazılı ve/veya sözlü sınav sonucuna göre çalıştırılır.</w:t>
      </w:r>
    </w:p>
    <w:p w14:paraId="16881268"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 14/05/2018-2018/11809)</w:t>
      </w:r>
      <w:r w:rsidRPr="00AA3C31">
        <w:rPr>
          <w:rFonts w:ascii="Cambria" w:hAnsi="Cambria"/>
          <w:sz w:val="20"/>
          <w:szCs w:val="20"/>
        </w:rPr>
        <w:t xml:space="preserve"> Orman Genel Müdürlüğünde bu Esaslar kapsamında istihdam edilmek üzere alınacak orman muhafaza memuru unvanlı sözleşmeli personel ile orman mühendisi unvanını haiz olanlar arasından mühendis unvanlı pozisyonlarda istihdam edilecek sözleşmeli personel, yukarıdaki hükümlere bağlı olmaksızın KPSS (B) grubu puan sırasına konulmak kaydıyla alım yapılacak her bir pozisyon sayısının dört katına kadar çağırılacak adaylar arasından, anılan Genel Müdürlükçe belirlenecek usul ve esaslara göre yapılacak sözlü ve uygulama sınav sonucuna göre çalıştırılır.</w:t>
      </w:r>
    </w:p>
    <w:p w14:paraId="7D36D9B3"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 14/05/2018-2018/11809)</w:t>
      </w:r>
      <w:r w:rsidRPr="00AA3C31">
        <w:rPr>
          <w:rFonts w:ascii="Cambria" w:hAnsi="Cambria"/>
          <w:sz w:val="20"/>
          <w:szCs w:val="20"/>
        </w:rPr>
        <w:t xml:space="preserve"> Türkiye İş Kurumu Genel Müdürlüğünde bu Esaslar kapsamında istihdam edilmek üzere alınacak iş ve meslek danışmanı unvanlı sözleşmeli personel, yukarıdaki hükümlere bağlı </w:t>
      </w:r>
      <w:r w:rsidRPr="00AA3C31">
        <w:rPr>
          <w:rFonts w:ascii="Cambria" w:hAnsi="Cambria"/>
          <w:sz w:val="20"/>
          <w:szCs w:val="20"/>
        </w:rPr>
        <w:lastRenderedPageBreak/>
        <w:t>olmaksızın KPSS (B) grubundan yetmiş ve üzeri puan alanlardan puan sırasına konulmak kaydıyla alım yapılacak her bir pozisyon sayısının üç katına kadar çağırılacak adaylar arasından, anılan Genel Müdürlükçe belirlenecek usul ve esaslara göre yapılacak yazılı ve/veya sözlü sınav sonucuna göre çalıştırılır.</w:t>
      </w:r>
    </w:p>
    <w:p w14:paraId="3C4A9187"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(Ek:RG-19/4/2019-30750- C.K. /1004 / 1 md.)</w:t>
      </w:r>
      <w:r w:rsidRPr="00AA3C31">
        <w:rPr>
          <w:rFonts w:ascii="Cambria" w:hAnsi="Cambria"/>
          <w:sz w:val="20"/>
          <w:szCs w:val="20"/>
        </w:rPr>
        <w:t xml:space="preserve"> Milli Saraylar İdaresi Başkanlığına tahsis edilmiş olan pozisyonlarda istihdam edilecek sözleşmeli personel, yukarıdaki hükümlere bağlı olmaksızın anılan Başkanlıkça belirlenecek usul ve esaslara göre yapılacak yazılı ve/veya sözlü sınav sonucuna göre çalıştırılır.</w:t>
      </w:r>
    </w:p>
    <w:p w14:paraId="13BDB84B"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 fıkra:RG-26/12/2019-30990-CK-1927/1 md.)</w:t>
      </w:r>
      <w:r w:rsidRPr="00AA3C31">
        <w:rPr>
          <w:rFonts w:ascii="Cambria" w:hAnsi="Cambria"/>
          <w:sz w:val="20"/>
          <w:szCs w:val="20"/>
        </w:rPr>
        <w:t xml:space="preserve"> Gençlik ve Spor Bakanlığında bu Esaslar kapsamında istihdam edilmek üzere alınacak spor uzmanı, antrenör ve gençlik çalışanı unvanlı sözleşmeli personel, yukarıdaki hükümlere bağlı olmaksızın KPSS (B) grubu puan sırasına konulmak kaydıyla alım yapılacak her bir pozisyon sayısının on katına kadar çağırılacak adaylar arasından, Bakanlıkça belirlenecek usul ve esaslara göre yapılacak yazılı ve sözlü ya da yalnızca sözlü ve/veya uygulamalı sınav sonucuna göre çalıştırılır.</w:t>
      </w:r>
    </w:p>
    <w:p w14:paraId="7053DD53"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 fıkra:RG-26/12/2019-30990-CK-1927/1 md.) (Değişik:RG-20/4/2023-32169-CK-7138/1 md.)</w:t>
      </w:r>
      <w:r w:rsidRPr="00AA3C31">
        <w:rPr>
          <w:rFonts w:ascii="Cambria" w:hAnsi="Cambria"/>
          <w:sz w:val="20"/>
          <w:szCs w:val="20"/>
        </w:rPr>
        <w:t xml:space="preserve"> Gençlik ve Spor Bakanlığında, ekli (4) sayılı cetvele bağlı kalınmaksızın ve sınav şartı aranmaksızın aşağıda belirtilen öncelik sırasıyla;</w:t>
      </w:r>
    </w:p>
    <w:p w14:paraId="5C5EAF50"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a) Olimpiyat Oyunları veya Paralimpik Oyunlarda ferdi veya takım müsabakalarında ilk üç dereceye girenler,</w:t>
      </w:r>
    </w:p>
    <w:p w14:paraId="37787B23"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b) Milli sporcu belgesine konu olan müsabakanın oynandığı tarihte olimpiyat oyunları programında yer alan spor dallarının Dünya ve Avrupa şampiyonalarında büyükler ve alt yaş kategorilerinde ilk üç dereceye girenler,</w:t>
      </w:r>
    </w:p>
    <w:p w14:paraId="2418B6D9"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c) Uluslararası Olimpiyat Komitesi tarafından düzenlenen yaz-kış gençlik olimpiyat oyunlarında ferdi veya takım müsabakalarında ilk üç dereceye girenler,</w:t>
      </w:r>
    </w:p>
    <w:p w14:paraId="632B6118"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ç) Universiad Oyunları ve Akdeniz Oyunlarında olimpik branşlarda ferdi veya takım müsabakalarında ilk üç dereceye girenler,</w:t>
      </w:r>
    </w:p>
    <w:p w14:paraId="1238D3C0"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d) (b) bendinde belirtilen yarışmalar ile bu yarışmalara ilişkin eleme müsabakaları ile eleme grup müsabakalarında takım sporlarında en az on kez ülkemizi temsil ederek milli sporcu belgesi almış olanlar,</w:t>
      </w:r>
    </w:p>
    <w:p w14:paraId="29203429"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e) Deaflimpik Oyunlarında ferdi veya takım müsabakalarında ilk üç dereceye girenler,</w:t>
      </w:r>
    </w:p>
    <w:p w14:paraId="537DC057"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f) Uluslararası Olimpiyat Komitesinin tanıdığı spor dallarının büyükler ve alt yaş kategorilerinde Dünya ve Avrupa şampiyonalarında ilk üç dereceye girenler,</w:t>
      </w:r>
    </w:p>
    <w:p w14:paraId="1A48B355"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Gençlik ve Spor Bakanlığınca belirlenen usul ve esaslara göre bu Esaslar kapsamında spor uzmanı ve antrenör unvanlı sözleşmeli personel pozisyonlarında istihdam edilebilir.</w:t>
      </w:r>
    </w:p>
    <w:p w14:paraId="721482AB"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 fıkra:RG-20/2/2020-31045-CK-2118/1 md.)</w:t>
      </w:r>
      <w:r w:rsidRPr="00AA3C31">
        <w:rPr>
          <w:rFonts w:ascii="Cambria" w:hAnsi="Cambria"/>
          <w:sz w:val="20"/>
          <w:szCs w:val="20"/>
        </w:rPr>
        <w:t xml:space="preserve"> Dışişleri Bakanlığında bu Esaslar kapsamında istihdam edilmek üzere alınacak mütercim-tercüman ve dışişleri hukuk uzmanı unvanlı sözleşmeli personel, yukarıdaki hükümlere bağlı olmaksızın Bakanlıkça belirlenecek usul ve esaslar çerçevesinde yapılacak yazılı ve sözlü sınav sonucuna göre çalıştırılabilir.</w:t>
      </w:r>
    </w:p>
    <w:p w14:paraId="17E5BC34"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 fıkra:RG-9/5/2020-31122-C.K-2506/1 md.)</w:t>
      </w:r>
      <w:r w:rsidRPr="00AA3C31">
        <w:rPr>
          <w:rFonts w:ascii="Cambria" w:hAnsi="Cambria"/>
          <w:sz w:val="20"/>
          <w:szCs w:val="20"/>
        </w:rPr>
        <w:t xml:space="preserve"> Hazine ve Maliye Bakanlığı ile Gelir İdaresi Başkanlığına tahsis edilen pozisyonlarda istihdam edilecek sözleşmeli personel hakkında birinci fıkranın (c) bendinde belirtilen usul uygulanır. Hazine ve Maliye Bakanlığı ile Gelir İdaresi Başkanlığına tahsis edilen pozisyonların merkez ve taşra teşkilatı olarak dağıtımına ve sınav açılmasına Hazine ve Maliye Bakanı yetkilidir.</w:t>
      </w:r>
    </w:p>
    <w:p w14:paraId="6371E7E3"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 fıkra:RG-24/9/2020-31254-C.K-2952/3 md.)</w:t>
      </w:r>
      <w:r w:rsidRPr="00AA3C31">
        <w:rPr>
          <w:rFonts w:ascii="Cambria" w:hAnsi="Cambria"/>
          <w:sz w:val="20"/>
          <w:szCs w:val="20"/>
        </w:rPr>
        <w:t xml:space="preserve"> Yurtdışı Türkler ve Akraba Topluluklar Başkanlığında bu Esaslar kapsamında istihdam edilmek üzere alınacak Alan Uzmanı unvanlı sözleşmeli personel, yukarıdaki hükümlere bağlı olmaksızın anılan Başkanlıkça belirlenecek usul ve esaslara göre yapılacak yazılı ve/veya sözlü sınav sonucuna göre çalıştırılabilir.</w:t>
      </w:r>
    </w:p>
    <w:p w14:paraId="23D9D6DE"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 fıkra:RG-21/3/2021-31430-C.K.-3731/1 md.)</w:t>
      </w:r>
      <w:r w:rsidRPr="00AA3C31">
        <w:rPr>
          <w:rFonts w:ascii="Cambria" w:hAnsi="Cambria"/>
          <w:sz w:val="20"/>
          <w:szCs w:val="20"/>
        </w:rPr>
        <w:t xml:space="preserve"> Ticaret Bakanlığında bu Esaslar kapsamında istihdam edilmek üzere alınacak gümrük muhafaza memuru ve muayene memuru unvanlı sözleşmeli personel, yukarıdaki hükümlere bağlı olmaksızın KPSS (B) grubu puan sırasına konulmak kaydıyla KPSS puanı yetmiş ve üzeri olanlar arasından her bir unvan için boş bulunan sözleşmeli personel pozisyonunun dört katına kadar </w:t>
      </w:r>
      <w:r w:rsidRPr="00AA3C31">
        <w:rPr>
          <w:rFonts w:ascii="Cambria" w:hAnsi="Cambria"/>
          <w:sz w:val="20"/>
          <w:szCs w:val="20"/>
        </w:rPr>
        <w:lastRenderedPageBreak/>
        <w:t>çağırılacak adaylar arasından, Bakanlıkça belirlenecek usul ve esaslara göre yapılacak sözlü ve/veya uygulama sınav sonucuna göre çalıştırılabilir.</w:t>
      </w:r>
    </w:p>
    <w:p w14:paraId="7714CF99"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 fıkra:RG-16/7/2021-31543-CK-4308/1 md.)</w:t>
      </w:r>
      <w:r w:rsidRPr="00AA3C31">
        <w:rPr>
          <w:rFonts w:ascii="Cambria" w:hAnsi="Cambria"/>
          <w:sz w:val="20"/>
          <w:szCs w:val="20"/>
        </w:rPr>
        <w:t xml:space="preserve"> Afet ve Acil Durum Yönetimi Başkanlığında bu Esaslar kapsamında istihdam edilmek üzere alınacak Arama ve Kurtarma Teknisyeni unvanlı sözleşmeli personel, yukarıdaki hükümlere bağlı olmaksızın KPSS (B) grubu puan sırasına konulmak kaydıyla alım yapılacak her bir pozisyon sayısının beş katına kadar çağrılacak adaylar arasından, anılan Başkanlıkça belirlenecek usul ve esaslara göre yapılacak uygulamalı ve sözlü sınav sonucuna göre çalıştırılabilir.</w:t>
      </w:r>
    </w:p>
    <w:p w14:paraId="746D0F53"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 fıkra:RG-7/7/2022-31889-CK-2022/310/1 md.)</w:t>
      </w:r>
      <w:r w:rsidRPr="00AA3C31">
        <w:rPr>
          <w:rFonts w:ascii="Cambria" w:hAnsi="Cambria"/>
          <w:sz w:val="20"/>
          <w:szCs w:val="20"/>
        </w:rPr>
        <w:t xml:space="preserve"> Yükseköğretim Kurulunca Araştırma Üniversitesi olarak belirlenen yükseköğretim kurumlarının Cumhurbaşkanlığınca uygun görülen pozisyonlarına bu Esaslar kapsamında yapılacak sözleşmeli personel alımlarında, bu maddenin birinci fıkrasının (c) bendi uygulanabilir.</w:t>
      </w:r>
    </w:p>
    <w:p w14:paraId="16F1CEFA"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 xml:space="preserve">(Ek fıkra:RG-23/7/2022-31901-C.K-5854/1 md.) </w:t>
      </w:r>
      <w:r w:rsidRPr="00AA3C31">
        <w:rPr>
          <w:rFonts w:ascii="Cambria" w:hAnsi="Cambria"/>
          <w:sz w:val="20"/>
          <w:szCs w:val="20"/>
        </w:rPr>
        <w:t>Devlet Arşivleri Başkanlığına tahsis edilmiş ve bu Esaslar kapsamında istihdam edilmek üzere alınacak Mühendis, Tekniker, Teknisyen, Diğer Teknik Hizmet Personeli ile Koruma ve Güvenlik Görevlisi pozisyonlarında istihdam edilecek sözleşmeli personel, yukarıdaki hükümlere bağlı olmaksızın KPSS (B) grubu puan sırasına konulmak kaydıyla alım yapılacak her bir pozisyon sayısının on katına kadar çağırılacak adaylar arasından, anılan Başkanlıkça belirlenecek usul ve esaslara göre yapılacak yazılı ve/veya sözlü sınav sonucuna göre çalıştırılabilir.</w:t>
      </w:r>
    </w:p>
    <w:p w14:paraId="559E0EFB"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(Ek:RG-22/10/2022-31991-CK-6255/1 md</w:t>
      </w:r>
      <w:r w:rsidRPr="00AA3C31">
        <w:rPr>
          <w:rFonts w:ascii="Cambria" w:hAnsi="Cambria"/>
          <w:sz w:val="20"/>
          <w:szCs w:val="20"/>
        </w:rPr>
        <w:t>.) Diyanet İşleri Başkanlığına bağlı Diyanet Akademisi Dini Yüksek İhtisas Merkezi, Dini İhtisas Merkezi ve Eğitim Merkezlerinde, Kur’an Eğitim Merkezlerinde, Kur’an kurslarında ve Kur’an kursu yurt ve pansiyonlarında bu Esaslar kapsamında istihdam edilmek üzere alınacak Koruma ve Güvenlik Görevlisi, Destek Personeli ve Eğitici pozisyonlarında istihdam edilecek sözleşmeli personel, yukarıdaki hükümlere bağlı olmaksızın KPSS (B) grubu puan sırasına konulmak kaydıyla alım yapılacak her bir pozisyon sayısının on katına kadar çağırılacak adaylar arasından, anılan Başkanlıkça belirlenecek usul ve esaslara göre yapılacak yazılı ve/veya sözlü sınav sonucuna göre çalıştırılabilir.</w:t>
      </w:r>
    </w:p>
    <w:p w14:paraId="2BB19BEF"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(Ek:RG-9/11/2022-32008-CK-6364/1 md.)</w:t>
      </w:r>
      <w:r w:rsidRPr="00AA3C31">
        <w:rPr>
          <w:rFonts w:ascii="Cambria" w:hAnsi="Cambria"/>
          <w:sz w:val="20"/>
          <w:szCs w:val="20"/>
        </w:rPr>
        <w:t xml:space="preserve"> Kültür ve Turizm Bakanlığında Alevi-Bektaşi Cemevi Önderi pozisyon unvanı ile istihdam edilecek sözleşmeli personel, yukarıdaki hükümlere bağlı olmaksızın anılan Bakanlıkça belirlenecek usul ve esaslara göre çalıştırılır. Alevi-Bektaşi Cemevi Önderi pozisyon unvanı ile istihdam edilecek sözleşmeli personel hakkında 12 nci maddenin üçüncü fıkrası hükümleri uygulanmaz.</w:t>
      </w:r>
    </w:p>
    <w:p w14:paraId="57B7F71D"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 xml:space="preserve">(Ek:RG-9/11/2022-32008-CK-6364/1 md.) </w:t>
      </w:r>
      <w:r w:rsidRPr="00AA3C31">
        <w:rPr>
          <w:rFonts w:ascii="Cambria" w:hAnsi="Cambria"/>
          <w:sz w:val="20"/>
          <w:szCs w:val="20"/>
        </w:rPr>
        <w:t>Kültür ve Turizm Bakanlığı Alevi-Bektaşi Kültür ve Cemevi Başkanlığında Alevi-Bektaşi Kültür ve Cemevi Uzmanı pozisyon unvanı ile istihdam edilecek sözleşmeli personel, yukarıdaki hükümlere bağlı olmaksızın anılan Bakanlıkça belirlenecek usul ve esaslara uygun olarak yapılacak yazılı ve/veya sözlü sınav sonucuna göre çalıştırılır.</w:t>
      </w:r>
    </w:p>
    <w:p w14:paraId="479004D4"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(Ek:RG-9/11/2022-32008-CK-6364/1 md.)</w:t>
      </w:r>
      <w:r w:rsidRPr="00AA3C31">
        <w:rPr>
          <w:rFonts w:ascii="Cambria" w:hAnsi="Cambria"/>
          <w:sz w:val="20"/>
          <w:szCs w:val="20"/>
        </w:rPr>
        <w:t xml:space="preserve"> İçişleri Bakanlığı İç Güvenlik Stratejileri Dairesi Başkanlığında İç Güvenlik Uzmanı pozisyon unvanı ile istihdam edilecek sözleşmeli personel, yukarıdaki hükümlere bağlı olmaksızın anılan Bakanlıkça belirlenecek usul ve esaslara uygun olarak yapılacak yazılı ve/veya sözlü sınav sonucuna göre çalıştırılır. </w:t>
      </w:r>
    </w:p>
    <w:p w14:paraId="7B160511"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(Ek:RG-16/3/2023-32134-CK-6966/1 md.)</w:t>
      </w:r>
      <w:r w:rsidRPr="00AA3C31">
        <w:rPr>
          <w:rFonts w:ascii="Cambria" w:hAnsi="Cambria"/>
          <w:sz w:val="20"/>
          <w:szCs w:val="20"/>
        </w:rPr>
        <w:t xml:space="preserve"> Vakıflar Genel Müdürlüğünde bu Esaslar kapsamında istihdam edilmek üzere alınacak mimar, mühendis, şehir plancısı, müze araştırmacısı, tekniker, teknisyen, diğer teknik hizmet personeli, sosyal çalışmacı ile koruma ve güvenlik görevlisi unvanlı sözleşmeli personel yukarıdaki hükümlere bağlı olmaksızın KPSS (B) grubu puan sırasına konulmak kaydıyla, alım yapılacak her bir pozisyon sayısının dört katına kadar çağırılacak adaylar arasından, anılan Genel Müdürlük tarafından belirlenecek usul ve esaslara göre yapılacak yazılı ve/veya sözlü sınav sonucuna göre çalıştırılabilir.</w:t>
      </w:r>
    </w:p>
    <w:p w14:paraId="16CD4507"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 xml:space="preserve">(Ek:RG-29/7/2023-32263-CK-7431/1 md.) </w:t>
      </w:r>
      <w:r w:rsidRPr="00AA3C31">
        <w:rPr>
          <w:rFonts w:ascii="Cambria" w:hAnsi="Cambria"/>
          <w:sz w:val="20"/>
          <w:szCs w:val="20"/>
        </w:rPr>
        <w:t>25/8/2011 tarihli ve 652 sayılı Özel Barınma Hizmeti Veren Kurumlar ve Bazı Düzenlemeler Hakkında Kanun Hükmünde Kararnamenin ek 4 üncü maddesi kapsamında sözleşmeli öğretmen istihdam edilmek üzere Milli Eğitim Bakanlığına tahsis edilen pozisyonların beden eğitimi alanı için ayrılan kısmının en fazla %10’u;</w:t>
      </w:r>
    </w:p>
    <w:p w14:paraId="5BDDEE17"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a) Olimpiyat Oyunları veya Paralimpik Oyunlarda ferdi veya takım müsabakalarında ilk üç dereceye giren,</w:t>
      </w:r>
    </w:p>
    <w:p w14:paraId="6C03CC4F"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lastRenderedPageBreak/>
        <w:t>b) Milli sporcu belgesine konu olan müsabakanın oynandığı tarihte olimpiyat oyunları programında yer alan spor dallarının Dünya ve Avrupa Şampiyonalarında büyükler ve alt yaş kategorilerinde ilk üç dereceye giren,</w:t>
      </w:r>
    </w:p>
    <w:p w14:paraId="68C1D860"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c) Uluslararası Olimpiyat Komitesi tarafından düzenlenen yaz-kış gençlik olimpiyat oyunlarında ferdi veya takım müsabakalarında ilk üç dereceye giren,</w:t>
      </w:r>
    </w:p>
    <w:p w14:paraId="6F96C772"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ç) Universiad Oyunları, Akdeniz Oyunlarında olimpik branşlarda ferdi veya takım müsabakalarında ilk üç dereceye giren,</w:t>
      </w:r>
    </w:p>
    <w:p w14:paraId="066E41D3"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d) (b) bendinde belirtilen yarışmalar ile bu yarışmalara ilişkin eleme müsabakaları ile eleme grup müsabakalarında takım sporlarında en az on kez ülkemizi temsil ederek milli sporcu belgesi almış olan,</w:t>
      </w:r>
    </w:p>
    <w:p w14:paraId="4EDFF439"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e) Deaflimpik Oyunlarında ferdi veya takım müsabakalarında ilk üç dereceye giren,</w:t>
      </w:r>
    </w:p>
    <w:p w14:paraId="00A90DDF"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f) Uluslararası Olimpiyat Komitesinin tanıdığı spor dallarının büyükler ve alt yaş kategorilerinde Dünya ve Avrupa şampiyonalarında ilk üç dereceye giren, milli sporcuların, öğretmenlik için aranan genel ve özel şartları taşımaları kaydıyla, sınav şartı aranmaksızın sözleşmeli öğretmen olarak atanmalarında kullanılabilir. Bu kapsamda ataması yapılanlar; öğretmen kadrosuna atanma, özlük ve diğer haklar bakımından 652 sayılı Kanun Hükmünde Kararnamenin ek 4 üncü maddesine tabi olurlar. Atama işlemi Gençlik ve Spor Bakanlığı ile koordine kurulmak suretiyle yayımlanan duyuru çerçevesinde yapılır.</w:t>
      </w:r>
    </w:p>
    <w:p w14:paraId="7085CB59" w14:textId="77777777" w:rsidR="008D1D34" w:rsidRPr="00AA3C31" w:rsidRDefault="008D1D34" w:rsidP="008D1D34">
      <w:pPr>
        <w:spacing w:after="0" w:line="300" w:lineRule="atLeast"/>
        <w:ind w:firstLine="567"/>
        <w:jc w:val="both"/>
        <w:rPr>
          <w:rFonts w:ascii="Cambria" w:hAnsi="Cambria"/>
          <w:sz w:val="20"/>
          <w:szCs w:val="20"/>
        </w:rPr>
      </w:pPr>
    </w:p>
    <w:p w14:paraId="57D6FD08" w14:textId="77777777" w:rsidR="008D1D34" w:rsidRPr="00AA3C31" w:rsidRDefault="008D1D34" w:rsidP="008D1D34">
      <w:pPr>
        <w:spacing w:after="0" w:line="300" w:lineRule="atLeast"/>
        <w:ind w:firstLine="567"/>
        <w:jc w:val="both"/>
        <w:rPr>
          <w:rFonts w:ascii="Cambria" w:hAnsi="Cambria"/>
          <w:b/>
          <w:sz w:val="20"/>
          <w:szCs w:val="20"/>
        </w:rPr>
      </w:pPr>
      <w:r w:rsidRPr="00AA3C31">
        <w:rPr>
          <w:rFonts w:ascii="Cambria" w:hAnsi="Cambria"/>
          <w:b/>
          <w:sz w:val="20"/>
          <w:szCs w:val="20"/>
        </w:rPr>
        <w:t>Kurum içi yer değişikliği</w:t>
      </w:r>
    </w:p>
    <w:p w14:paraId="6DB61044"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 Madde 3 – (Ek: 2/3/2009-2009/14799)</w:t>
      </w:r>
      <w:r w:rsidRPr="00AA3C31">
        <w:rPr>
          <w:rFonts w:ascii="Cambria" w:hAnsi="Cambria"/>
          <w:sz w:val="20"/>
          <w:szCs w:val="20"/>
        </w:rPr>
        <w:t xml:space="preserve"> Sözleşmeli personelin kurumlar arası yer değişikliği yapılamaz.</w:t>
      </w:r>
    </w:p>
    <w:p w14:paraId="7C9B0446"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Sözleşmeli personelin kurum içi yer değişikliği ise aşağıdaki hallerde Kurumca gerçekleştirilebilir.</w:t>
      </w:r>
    </w:p>
    <w:p w14:paraId="61FFF022"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a) Kurumun hizmet icapları dikkate alınarak, aynı unvan ve hizmet niteliklerini haiz sözleşmeli personelin kurum içi karşılıklı yer değiştirme talepleri, pozisyonunun vizeli olduğu birimde fiilen en az bir yıl çalışmış olmaları şartıyla yerine getirilebilir.</w:t>
      </w:r>
    </w:p>
    <w:p w14:paraId="32AC2830"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b) Personelin eş durumuna bağlı kurum içi yer değişikliği talebi; vizeli olduğu birimde fiilen en az bir yıl çalışmış olması, geçiş yapacağı hizmet biriminde aynı unvan ve niteliği haiz boş pozisyon bulunması ve kamu personeli olan eşin, kurum içi görev yeri değişikliği mümkün olmayan veya mevzuatı uyarınca zorunlu yer değiştirmeye tabi tutulan bir görevde bulunması kaydıyla yerine getirilebilir.</w:t>
      </w:r>
    </w:p>
    <w:p w14:paraId="118E7921"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c) Sağlık sebebine bağlı kurum içi yer değişikliği talebi; mazeret süresince geçerli olmak üzere, personelin geçiş yapacağı hizmet biriminde aynı unvan ve niteliği haiz boş pozisyon bulunması, pozisyonunun bulunduğu ildeki Devlet ve üniversite hastanesinde kendisi, eşi ve çocukları ile mevzuat uyarınca bakmakla yükümlü olduğu ana ve babasının hastalığının tedavisinin mümkün olmadığına ilişkin sağlık kurulu raporunu kuruma ibraz etmesi halinde yerine getirilebilir. Sağlık mazeretinin sona ermesi durumunda, eski pozisyonun bulunduğu il sınırları içerisindeki aynı unvan ve niteliği haiz boş pozisyona yeniden atama yapılır.</w:t>
      </w:r>
    </w:p>
    <w:p w14:paraId="21C9A99A"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ç) Aynı unvan ve niteliği haiz boş pozisyon bulunması halinde, eşi şehit olan personelin kurum içi yer değişiklik talebi, bir defaya mahsus olmak üzere yerine getirilir.</w:t>
      </w:r>
    </w:p>
    <w:p w14:paraId="507C3EC7"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 xml:space="preserve">d) </w:t>
      </w:r>
      <w:r w:rsidRPr="00AA3C31">
        <w:rPr>
          <w:rFonts w:ascii="Cambria" w:hAnsi="Cambria"/>
          <w:b/>
          <w:sz w:val="20"/>
          <w:szCs w:val="20"/>
        </w:rPr>
        <w:t xml:space="preserve">(Ek:12/5/2011-2011/1802) </w:t>
      </w:r>
      <w:r w:rsidRPr="00AA3C31">
        <w:rPr>
          <w:rFonts w:ascii="Cambria" w:hAnsi="Cambria"/>
          <w:sz w:val="20"/>
          <w:szCs w:val="20"/>
        </w:rPr>
        <w:t>Pozisyonunun bulunduğu yerde, kendisinin, eşinin veya bakmakla yükümlü olduğu çocuklarının can güvenliğinin tehlikeye düştüğü adli veya mülki makamlarca belgelendirilen personel ile eşi vefat eden personelin kurum içi yer değişikliği talebi; geçiş yapacağı birimde aynı unvan ve niteliğe haiz boş pozisyon bulunması kaydıyla kurumun hizmet gerekleri dikkate alınarak yerine getirilebilir.</w:t>
      </w:r>
    </w:p>
    <w:p w14:paraId="49813D39"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 xml:space="preserve">e) </w:t>
      </w:r>
      <w:r w:rsidRPr="00AA3C31">
        <w:rPr>
          <w:rFonts w:ascii="Cambria" w:hAnsi="Cambria"/>
          <w:b/>
          <w:sz w:val="20"/>
          <w:szCs w:val="20"/>
        </w:rPr>
        <w:t>(Ek:12/5/2011-2011/1802)</w:t>
      </w:r>
      <w:r w:rsidRPr="00AA3C31">
        <w:rPr>
          <w:rFonts w:ascii="Cambria" w:hAnsi="Cambria"/>
          <w:sz w:val="20"/>
          <w:szCs w:val="20"/>
        </w:rPr>
        <w:t xml:space="preserve"> Kamu idareleri adına vizeli boş pozisyonlara sözleşmeli personel alımı yapılmadan önce yılda bir kez, pozisyonun vizeli olduğu ilde en az üç yıl hizmet süresi bulunan personelin geçiş yapmak istediği birimde aynı unvan ve niteliğe haiz boş pozisyona kurum içi yer değişikliği talebi, ilgili idarece hizmet gereklerine göre belirlenecek usul ve esaslar çerçevesinde yerine getirilebilir. İdareler, il gruplarından oluşan görev bölgeleri ve bu bölgeler için üç yıldan başlamak üzere farklı hizmet süreleri belirleyebilir.</w:t>
      </w:r>
    </w:p>
    <w:p w14:paraId="7E1680E1" w14:textId="77777777" w:rsidR="008D1D34" w:rsidRPr="00AA3C31" w:rsidRDefault="008D1D34" w:rsidP="008D1D34">
      <w:pPr>
        <w:spacing w:after="0" w:line="300" w:lineRule="atLeast"/>
        <w:ind w:firstLine="567"/>
        <w:jc w:val="both"/>
        <w:rPr>
          <w:rFonts w:ascii="Cambria" w:hAnsi="Cambria"/>
          <w:sz w:val="20"/>
          <w:szCs w:val="20"/>
        </w:rPr>
      </w:pPr>
    </w:p>
    <w:p w14:paraId="405B3B63" w14:textId="77777777" w:rsidR="008D1D34" w:rsidRPr="00AA3C31" w:rsidRDefault="008D1D34" w:rsidP="008D1D34">
      <w:pPr>
        <w:spacing w:after="0" w:line="300" w:lineRule="atLeast"/>
        <w:ind w:firstLine="567"/>
        <w:jc w:val="both"/>
        <w:rPr>
          <w:rFonts w:ascii="Cambria" w:hAnsi="Cambria"/>
          <w:b/>
          <w:sz w:val="20"/>
          <w:szCs w:val="20"/>
        </w:rPr>
      </w:pPr>
      <w:r w:rsidRPr="00AA3C31">
        <w:rPr>
          <w:rFonts w:ascii="Cambria" w:hAnsi="Cambria"/>
          <w:b/>
          <w:sz w:val="20"/>
          <w:szCs w:val="20"/>
        </w:rPr>
        <w:t>Unvan değişikliği</w:t>
      </w:r>
    </w:p>
    <w:p w14:paraId="0702245A"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lastRenderedPageBreak/>
        <w:t>Ek Madde 4 – (Ek: 2/3/2009-2009/14799)</w:t>
      </w:r>
      <w:r w:rsidRPr="00AA3C31">
        <w:rPr>
          <w:rFonts w:ascii="Cambria" w:hAnsi="Cambria"/>
          <w:sz w:val="20"/>
          <w:szCs w:val="20"/>
        </w:rPr>
        <w:t xml:space="preserve"> Sözleşmeli personelin, unvan değişikliği suretiyle atamasının yapılacağı pozisyon için öngörülen ilk defa hizmete alınma prosedürüne riayet edilmesi kaydıyla, unvan değişikliği mümkündür</w:t>
      </w:r>
    </w:p>
    <w:p w14:paraId="78394CEF" w14:textId="77777777" w:rsidR="008D1D34" w:rsidRPr="00AA3C31" w:rsidRDefault="008D1D34" w:rsidP="008D1D34">
      <w:pPr>
        <w:spacing w:after="0" w:line="300" w:lineRule="atLeast"/>
        <w:ind w:firstLine="567"/>
        <w:jc w:val="both"/>
        <w:rPr>
          <w:rFonts w:ascii="Cambria" w:hAnsi="Cambria"/>
          <w:sz w:val="20"/>
          <w:szCs w:val="20"/>
        </w:rPr>
      </w:pPr>
    </w:p>
    <w:p w14:paraId="49496E86"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 Madde 5 – (Ek: 25/10/2010-2010/982</w:t>
      </w:r>
      <w:r w:rsidRPr="00AA3C31">
        <w:rPr>
          <w:rFonts w:ascii="Cambria" w:hAnsi="Cambria"/>
          <w:sz w:val="20"/>
          <w:szCs w:val="20"/>
        </w:rPr>
        <w:t xml:space="preserve">) 24/5/1983 tarihli ve 2828 sayılı Sosyal Hizmetler Kanununu 3 üncü maddesinin (f) bendinde sayılın sosyal hizmet kuruluşlarında çalıştırılacak; sosyolog, çocuk eğiticisi, sosyal çalışmacı, psikolog, fizyoterapist, çocuk gelişimcisi, öğretmen, </w:t>
      </w:r>
      <w:r w:rsidRPr="00AA3C31">
        <w:rPr>
          <w:rFonts w:ascii="Cambria" w:hAnsi="Cambria"/>
          <w:b/>
          <w:sz w:val="20"/>
          <w:szCs w:val="20"/>
        </w:rPr>
        <w:t xml:space="preserve">(Ek:22/11/2010-2010/1169) </w:t>
      </w:r>
      <w:r w:rsidRPr="00AA3C31">
        <w:rPr>
          <w:rFonts w:ascii="Cambria" w:hAnsi="Cambria"/>
          <w:sz w:val="20"/>
          <w:szCs w:val="20"/>
        </w:rPr>
        <w:t xml:space="preserve">diyetisyen, </w:t>
      </w:r>
      <w:r w:rsidRPr="00AA3C31">
        <w:rPr>
          <w:rFonts w:ascii="Cambria" w:hAnsi="Cambria"/>
          <w:b/>
          <w:sz w:val="20"/>
          <w:szCs w:val="20"/>
        </w:rPr>
        <w:t>(Ek: 14/05/2018-2018/11809)</w:t>
      </w:r>
      <w:r w:rsidRPr="00AA3C31">
        <w:rPr>
          <w:rFonts w:ascii="Cambria" w:hAnsi="Cambria"/>
          <w:sz w:val="20"/>
          <w:szCs w:val="20"/>
        </w:rPr>
        <w:t xml:space="preserve"> avukat,  büro personeli, destek personeli, hemşire, diğer sağlık personeli ve din görevlisi unvanlı pozisyonlarında istihdam edilecek personelin seçiminde, bu Esasların ek 2 nci maddesinin birinci fıkrasının (c) bendinde belirtilen yöntem uygulanabilir.</w:t>
      </w:r>
    </w:p>
    <w:p w14:paraId="2121F4B5" w14:textId="77777777" w:rsidR="008D1D34" w:rsidRPr="00AA3C31" w:rsidRDefault="008D1D34" w:rsidP="008D1D34">
      <w:pPr>
        <w:spacing w:after="0" w:line="300" w:lineRule="atLeast"/>
        <w:ind w:firstLine="567"/>
        <w:jc w:val="both"/>
        <w:rPr>
          <w:rFonts w:ascii="Cambria" w:hAnsi="Cambria"/>
          <w:sz w:val="20"/>
          <w:szCs w:val="20"/>
        </w:rPr>
      </w:pPr>
    </w:p>
    <w:p w14:paraId="2EB5780E" w14:textId="77777777" w:rsidR="008D1D34" w:rsidRPr="00AA3C31" w:rsidRDefault="008D1D34" w:rsidP="008D1D34">
      <w:pPr>
        <w:spacing w:after="0" w:line="300" w:lineRule="atLeast"/>
        <w:ind w:firstLine="567"/>
        <w:jc w:val="both"/>
        <w:rPr>
          <w:rFonts w:ascii="Cambria" w:hAnsi="Cambria"/>
          <w:b/>
          <w:sz w:val="20"/>
          <w:szCs w:val="20"/>
        </w:rPr>
      </w:pPr>
      <w:r w:rsidRPr="00AA3C31">
        <w:rPr>
          <w:rFonts w:ascii="Cambria" w:hAnsi="Cambria"/>
          <w:b/>
          <w:sz w:val="20"/>
          <w:szCs w:val="20"/>
        </w:rPr>
        <w:t>Sözleşmenin feshi</w:t>
      </w:r>
    </w:p>
    <w:p w14:paraId="02CB82B0"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 Madde 6 – (Ek:22/11/2010-2010/1169)</w:t>
      </w:r>
      <w:r w:rsidRPr="00AA3C31">
        <w:rPr>
          <w:rFonts w:ascii="Cambria" w:hAnsi="Cambria"/>
          <w:sz w:val="20"/>
          <w:szCs w:val="20"/>
        </w:rPr>
        <w:t xml:space="preserve"> Personelin;</w:t>
      </w:r>
    </w:p>
    <w:p w14:paraId="546145FF"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a) İşe alınma açısından gerekli olan niteliklerden herhangi birini taşımadığının sonradan anlaşılması,</w:t>
      </w:r>
    </w:p>
    <w:p w14:paraId="32C719FD"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b) İşe alınma açısından gerekli olan niteliklerden herhangi birini sonradan kaybetmesi,</w:t>
      </w:r>
    </w:p>
    <w:p w14:paraId="1B3CBAEE"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c) Sözleşme dönemi içerisinde mazeretsiz ve kesintisiz üç gün veya toplam on gün süreyle görevine gelmemesi,</w:t>
      </w:r>
    </w:p>
    <w:p w14:paraId="03DC02E6" w14:textId="77777777" w:rsidR="008D1D34" w:rsidRPr="00AA3C31" w:rsidRDefault="008D1D34" w:rsidP="008D1D34">
      <w:pPr>
        <w:spacing w:after="0" w:line="300" w:lineRule="atLeast"/>
        <w:ind w:firstLine="567"/>
        <w:jc w:val="both"/>
        <w:rPr>
          <w:rFonts w:ascii="Cambria" w:hAnsi="Cambria"/>
          <w:b/>
          <w:sz w:val="20"/>
          <w:szCs w:val="20"/>
        </w:rPr>
      </w:pPr>
      <w:r w:rsidRPr="00AA3C31">
        <w:rPr>
          <w:rFonts w:ascii="Cambria" w:hAnsi="Cambria"/>
          <w:sz w:val="20"/>
          <w:szCs w:val="20"/>
        </w:rPr>
        <w:t xml:space="preserve">ç) </w:t>
      </w:r>
      <w:r w:rsidRPr="00AA3C31">
        <w:rPr>
          <w:rFonts w:ascii="Cambria" w:hAnsi="Cambria"/>
          <w:i/>
          <w:sz w:val="20"/>
          <w:szCs w:val="20"/>
        </w:rPr>
        <w:t>Hizmet sözleşmesinde belirtilen koşullara uymaması nedeniyle bağlı bulundukları yöneticileri tarafından yazılı olarak uyarılmasına rağmen söz konusu koşullara uymama halinin tekrarlanması,</w:t>
      </w:r>
      <w:r w:rsidRPr="00AA3C31">
        <w:rPr>
          <w:rFonts w:ascii="Cambria" w:hAnsi="Cambria"/>
          <w:sz w:val="20"/>
          <w:szCs w:val="20"/>
        </w:rPr>
        <w:t xml:space="preserve"> </w:t>
      </w:r>
      <w:r w:rsidRPr="00AA3C31">
        <w:rPr>
          <w:rFonts w:ascii="Cambria" w:hAnsi="Cambria"/>
          <w:b/>
          <w:sz w:val="20"/>
          <w:szCs w:val="20"/>
        </w:rPr>
        <w:t>(Danıştay Onikinci Dairesinin 10/12/2014 tarihli ve E:2011/6048, K:2014/8538 sayılı kararı ile iptal edilmiştir.)</w:t>
      </w:r>
    </w:p>
    <w:p w14:paraId="2A67DB24"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d) Hizmetinin gerektirdiği pozisyona ihtiyaç kalmaması,</w:t>
      </w:r>
    </w:p>
    <w:p w14:paraId="6D4EC6A6"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e) Bir proje kapsamında işe alınması durumunda istihdam edildiği projenin tamamının veya proje bölümlerinin sözleşmede öngörülen süreden önce tamamlanması,</w:t>
      </w:r>
    </w:p>
    <w:p w14:paraId="0227AE97"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 xml:space="preserve">f) </w:t>
      </w:r>
      <w:r w:rsidRPr="00AA3C31">
        <w:rPr>
          <w:rFonts w:ascii="Cambria" w:hAnsi="Cambria"/>
          <w:b/>
          <w:sz w:val="20"/>
          <w:szCs w:val="20"/>
        </w:rPr>
        <w:t>(Ek: 20/02/2017-2017/9949) Terör</w:t>
      </w:r>
      <w:r w:rsidRPr="00AA3C31">
        <w:rPr>
          <w:rFonts w:ascii="Cambria" w:hAnsi="Cambria"/>
          <w:sz w:val="20"/>
          <w:szCs w:val="20"/>
        </w:rPr>
        <w:t xml:space="preserve"> örgütleriyle eylem birliği içerisinde olması, bu örgütlere yardım etmesi, kamu imkan ve kaynaklarını bu örgütleri desteklemeye yönelik kullanması ya da kullandırması, bu örgütlerin propagandasını yapması, hallerinden herhangi birinin gerçekleşmesi halinde, ilgili kamu kurum ve kuruluşlarınca sözleşmesi tek taraflı feshedilir.</w:t>
      </w:r>
    </w:p>
    <w:p w14:paraId="47619A11"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Personel; kendi isteği ile bir ay önceden haber vermek koşuluyla veya Ek 1 inci maddenin dördüncü fıkrasının (b) ve (c) bendi uyarınca sözleşmeyi tek taraflı feshedebilir.</w:t>
      </w:r>
    </w:p>
    <w:p w14:paraId="06605566"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Hizmet sözleşmesi, ölüm ve 7 nci maddenin birinci fıkrasının (a) bendi kapsamında sayılan hallerde kendiliğinden sona erer.</w:t>
      </w:r>
    </w:p>
    <w:p w14:paraId="38B8DEA8" w14:textId="77777777" w:rsidR="008D1D34" w:rsidRPr="00AA3C31" w:rsidRDefault="008D1D34" w:rsidP="008D1D34">
      <w:pPr>
        <w:spacing w:after="0" w:line="300" w:lineRule="atLeast"/>
        <w:ind w:firstLine="567"/>
        <w:jc w:val="both"/>
        <w:rPr>
          <w:rFonts w:ascii="Cambria" w:hAnsi="Cambria"/>
          <w:sz w:val="20"/>
          <w:szCs w:val="20"/>
        </w:rPr>
      </w:pPr>
    </w:p>
    <w:p w14:paraId="27429A24"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 Madde 7 ‒ (Ek:12/3/2012-2012/2964</w:t>
      </w:r>
      <w:r w:rsidRPr="00AA3C31">
        <w:rPr>
          <w:rFonts w:ascii="Cambria" w:hAnsi="Cambria"/>
          <w:sz w:val="20"/>
          <w:szCs w:val="20"/>
        </w:rPr>
        <w:t>) Sözleşmeli personel alımı başvurularında adaylardan istenecek bilgi ve belgeler şunlardır:</w:t>
      </w:r>
    </w:p>
    <w:p w14:paraId="41201904"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a) Türkiye Cumhuriyeti kimlik numarası. Türkiye Cumhuriyeti kimlik numarası dışında adaylardan kimlik bilgilerine ilişkin olarak ayrıca bir bilgi veya belge istenmez. Ancak ilgili kamu kurum veya kuruluşu Türkiye Cumhuriyeti kimlik numarası beyanının teyidi amacıyla adaydan Türkiye Cumhuriyeti kimlik numarasının da yer aldığı nüfus cüzdanı aslını göstermesini talep edebilir.</w:t>
      </w:r>
    </w:p>
    <w:p w14:paraId="076C824D"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b) Adres bildirimi, adli sicil ve askerlik durumlarına ilişkin olarak yazılı beyanları. Bu hususlarda adaylardan yazılı beyanları dışında bir belge talep edilmez.</w:t>
      </w:r>
    </w:p>
    <w:p w14:paraId="68CF8143"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c) Sağlık durumlarına ilişkin olarak yazılı beyanları. Kamu kurum ve kuruluşları sözleşmeli personele verilecek görevin uygun yürütülmesi açısından zaruri görmeleri durumunda, personel ve insan kaynaklarına ilişkin mevzuatlarında açıkça belirtilmesi kaydıyla adaylardan sağlık durumlarına ilişkin rapor talep edebilirler.</w:t>
      </w:r>
    </w:p>
    <w:p w14:paraId="7B9ED781"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Kamu kurum ve kuruluşlarının ilgili mevzuat gereği adaylardan talep ettikleri belgelerin suretleri, asılları adaylarca ibraz edilmesi kaydıyla tasdik edilerek işleme alınır.</w:t>
      </w:r>
    </w:p>
    <w:p w14:paraId="17BE6CD9"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 xml:space="preserve">Adayların kimlik ve adres bilgilerine ilişkin beyanlarının doğruluğu Kimlik Paylaşım Sistemi aracılığıyla araştırılır. Adayların adli sicil ve askerlik durumlarına ilişkin olarak yazılı beyanlarının doğruluğu ise yetkili adli </w:t>
      </w:r>
      <w:r w:rsidRPr="00AA3C31">
        <w:rPr>
          <w:rFonts w:ascii="Cambria" w:hAnsi="Cambria"/>
          <w:sz w:val="20"/>
          <w:szCs w:val="20"/>
        </w:rPr>
        <w:lastRenderedPageBreak/>
        <w:t>ve askeri mercilerden alınacak bilgilerle teyit edilir. Personel alım işlemleri, adayların idareye beyan ettikleri bilgilerin teyidi sürecinin tamamlanması beklenmeksizin devam ettirilir.</w:t>
      </w:r>
    </w:p>
    <w:p w14:paraId="7F627368"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Gerçeğe aykırı belge verenler ya da beyanda bulunanlar hakkında yasal işlem yapılacağı, atamaları yapılmış ise atamalarının iptal edileceği, idare tarafından kendilerine bir bedel ödenmiş ise bu bedelin yasal faizi ile birlikte tazmin edileceği hususları sözleşmeli personel alım ilanlarında kamu kurum ve kuruluşları tarafından belirtilir.</w:t>
      </w:r>
    </w:p>
    <w:p w14:paraId="7EF24DEB"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Adaylardan başvuru sırasında istenen formlar kamu kurum ve kuruluşlarının kurumsal internet sayfalarında yayımlanır.</w:t>
      </w:r>
    </w:p>
    <w:p w14:paraId="30A43B5D"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Yabancı uyruklular için ilgili idare tarafından istenecek bilgi ve belgeler personel alım ilanında belirtilir.</w:t>
      </w:r>
    </w:p>
    <w:p w14:paraId="27863687" w14:textId="77777777" w:rsidR="008D1D34" w:rsidRPr="00AA3C31" w:rsidRDefault="008D1D34" w:rsidP="008D1D34">
      <w:pPr>
        <w:spacing w:after="0" w:line="300" w:lineRule="atLeast"/>
        <w:ind w:firstLine="567"/>
        <w:jc w:val="both"/>
        <w:rPr>
          <w:rFonts w:ascii="Cambria" w:hAnsi="Cambria"/>
          <w:b/>
          <w:sz w:val="20"/>
          <w:szCs w:val="20"/>
        </w:rPr>
      </w:pPr>
    </w:p>
    <w:p w14:paraId="62E6A76B" w14:textId="77777777" w:rsidR="008D1D34" w:rsidRPr="00AA3C31" w:rsidRDefault="008D1D34" w:rsidP="008D1D34">
      <w:pPr>
        <w:spacing w:after="0" w:line="300" w:lineRule="atLeast"/>
        <w:ind w:firstLine="567"/>
        <w:jc w:val="both"/>
        <w:rPr>
          <w:rFonts w:ascii="Cambria" w:hAnsi="Cambria"/>
          <w:b/>
          <w:sz w:val="20"/>
          <w:szCs w:val="20"/>
        </w:rPr>
      </w:pPr>
      <w:r w:rsidRPr="00AA3C31">
        <w:rPr>
          <w:rFonts w:ascii="Cambria" w:hAnsi="Cambria"/>
          <w:b/>
          <w:sz w:val="20"/>
          <w:szCs w:val="20"/>
        </w:rPr>
        <w:t>Bir yıldan az süreli veya mevsimlik çalışma</w:t>
      </w:r>
    </w:p>
    <w:p w14:paraId="45B18D8F"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 Madde 8 - (Ek:26/3/2018-2018/11587)</w:t>
      </w:r>
      <w:r w:rsidRPr="00AA3C31">
        <w:rPr>
          <w:rFonts w:ascii="Cambria" w:hAnsi="Cambria"/>
          <w:sz w:val="20"/>
          <w:szCs w:val="20"/>
        </w:rPr>
        <w:t xml:space="preserve"> 657 sayılı Kanunun 4 üncü maddesinin (B) fıkrası uyarınca bir yıldan az süreli veya mevsimlik hizmet kapsamında yılın, ayın veya haftanın bazı günleri ya da günün belirli saatleri gibi kısmi zamanlı veya parça başı ücret vermek suretiyle sözleşme süresiyle sınırlı olarak çalıştırılabilecek hizmetler ile bu hizmetlerde çalıştırılacakların ücret ve adet üst sınırları ekli 5 sayılı Bir Yıldan Az Süreli Hizmetlere İlişkin Cetvelde gösterilmiştir.</w:t>
      </w:r>
    </w:p>
    <w:p w14:paraId="4790910C"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Anılan Cetvelde gösterilen üst sınırları aşmamak üzere, bu kapsamda çalıştırılacak sözleşmeli personelin sayısı, sözleşme ücreti ve çalışma süreleri, her yıl ilgili kurumun önerisi üzerine Cumhurbaşkanlığınca saptanır.</w:t>
      </w:r>
    </w:p>
    <w:p w14:paraId="10195AFF"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Bu madde uyarınca sözleşmeli olarak çalıştırılacakların, 657 sayılı Kanunun 48 inci maddesinin birinci fıkrasının (A) bendinin (4), (5), (6), ve (7) numaralı alt bentleri ile hizmet gerekleri açısından ihtiyaç duyulması halinde (8) numaralı alt bendinde belirtilen şartları taşımaları gerekir. Kurumlar, bu koşullara ilave olarak hizmet gereği özel şartlar belirleyebilirler.</w:t>
      </w:r>
    </w:p>
    <w:p w14:paraId="37C48FC0"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Parça başı ve saat ücreti karşılığı çalışanlar hariç olmak üzere, bu madde uyarınca sözleşmeli olarak çalıştırılacakların çalışma saat ve süreleri hususunda 13 üncü madde hükümleri uygulanır. Saat ücreti karşılığı çalıştırılacak personelin çalışma süresi, günde beş saati geçmemek üzere kurumu tarafından tespit edilir.</w:t>
      </w:r>
    </w:p>
    <w:p w14:paraId="0ACB8B8D"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Bu kapsamda görev yapan personele, parça başı ve saat ücreti karşılığı çalışanlar hariç, çalıştıkları her ay için iki gün ücretli izin verilir ve çalışılan her ay için kazanılan izinler sözleşme dönemi içinde kalmak kaydıyla toplu olarak da kullandırılabilir. Bu personelin mazeret izinlerine dair hususlarda bu Esaslarda yer alan hükümler uygulanır.</w:t>
      </w:r>
    </w:p>
    <w:p w14:paraId="3DB548AF"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Bu kapsamda görev yapan personele, ikinci fıkra uyarınca belirlenen ücretler dışında herhangi bir ad altında ödeme yapılamaz ve hizmet sözleşmelerine bu yolda hüküm konulamaz. Ücretler, görevin yapılmasını müteakiben her ayın 15’inde ödenir.</w:t>
      </w:r>
    </w:p>
    <w:p w14:paraId="6EB23EB5"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Bu madde uyarınca istihdam edilen personelden 65 yaşını dolduranların sözleşmeleri, 65 yaşını doldurdukları tarihte hiçbir işleme gerek kalmaksızın sona erer. Ancak yaptırılacak işin özelliği gereği kurumlar çalıştıracakları personelde 65 yaşını geçmemek üzere farklı üst yaş sınırı belirleyebilir.</w:t>
      </w:r>
    </w:p>
    <w:p w14:paraId="471C9D7D"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 fıkra:RG-26/12/2019-30990-CK-1927/2 md.)</w:t>
      </w:r>
      <w:r w:rsidRPr="00AA3C31">
        <w:rPr>
          <w:rFonts w:ascii="Cambria" w:hAnsi="Cambria"/>
          <w:sz w:val="20"/>
          <w:szCs w:val="20"/>
        </w:rPr>
        <w:t xml:space="preserve"> Kültür ve Turizm Bakanlığı ve bağlı kuruluşlarının sanatsal faaliyetleri kapsamında bu madde uyarınca çalıştırılanların çalışma gün, saat ve sürelerinin tespiti hususunda Kültür ve Turizm Bakanlığı yetkilidir. Yedinci fıkrada belirtilen 65 yaş sınırlaması, bu sanatsal faaliyetler kapsamında; eser başı veya temsil başı ücret karşılığı çalıştırılanlar ile ücreti saat karşılığı belirlenmiş olanlar için uygulanmaz. Eser başı, temsil başı veya günlük ücret karşılığı çalıştırılanların ücretleri, ayın 15’i beklenmeksizin, görevin yapılmasını müteakiben ödenebilir.</w:t>
      </w:r>
    </w:p>
    <w:p w14:paraId="2FD2A871"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Bu madde kapsamında istihdam edilmiş olmak, idareler açısından sonraki yıllarda aynı şekilde yeniden çalıştırma zorunluluğu doğurmaz.</w:t>
      </w:r>
    </w:p>
    <w:p w14:paraId="3F94BD55"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 xml:space="preserve">Bu madde hükümlerine aykırı olmamak üzere, çalıştırılacak personelin çalışma usul ve esaslarına dair şartlar ile diğer hususlar hizmet sözleşmelerinde düzenlenir. </w:t>
      </w:r>
      <w:r w:rsidRPr="00AA3C31">
        <w:rPr>
          <w:rFonts w:ascii="Cambria" w:hAnsi="Cambria"/>
          <w:b/>
          <w:sz w:val="20"/>
          <w:szCs w:val="20"/>
        </w:rPr>
        <w:t>(Ek cümle:RG-26/12/2019-30990-CK-1927/2 md.)</w:t>
      </w:r>
      <w:r w:rsidRPr="00AA3C31">
        <w:rPr>
          <w:rFonts w:ascii="Cambria" w:hAnsi="Cambria"/>
          <w:sz w:val="20"/>
          <w:szCs w:val="20"/>
        </w:rPr>
        <w:t xml:space="preserve"> Bu madde hükümlerine aykırı olmamak üzere, aranacak özel şartlar ile alım yöntemleri kurumlarca düzenlenebilir.</w:t>
      </w:r>
    </w:p>
    <w:p w14:paraId="48304E41"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lastRenderedPageBreak/>
        <w:t>Bu kapsamda görev yapacak personele ait tip sözleşme örneklerinin Cumhurbaşkanlığına vize ettirilmesi zorunludur. Vize işlemi yapılmadan sözleşme yapılamaz ve herhangi bir ödemede bulunulamaz.</w:t>
      </w:r>
    </w:p>
    <w:p w14:paraId="0036EE6E"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Bu madde uyarınca istihdam edilen personel hakkında bu Esasların sözleşmenin feshi hükümleri ile 4 üncü maddesindeki harcırah hükümleri dışındaki hükümleri uygulanmaz.</w:t>
      </w:r>
    </w:p>
    <w:p w14:paraId="5665AB21" w14:textId="77777777" w:rsidR="008D1D34" w:rsidRPr="00AA3C31" w:rsidRDefault="008D1D34" w:rsidP="008D1D34">
      <w:pPr>
        <w:spacing w:after="0" w:line="300" w:lineRule="atLeast"/>
        <w:ind w:firstLine="567"/>
        <w:jc w:val="both"/>
        <w:rPr>
          <w:rFonts w:ascii="Cambria" w:hAnsi="Cambria"/>
          <w:sz w:val="20"/>
          <w:szCs w:val="20"/>
        </w:rPr>
      </w:pPr>
    </w:p>
    <w:p w14:paraId="15630189"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 Madde 9 - (Ek:26/3/2018-2018/11587)</w:t>
      </w:r>
      <w:r w:rsidRPr="00AA3C31">
        <w:rPr>
          <w:rFonts w:ascii="Cambria" w:hAnsi="Cambria"/>
          <w:sz w:val="20"/>
          <w:szCs w:val="20"/>
        </w:rPr>
        <w:t xml:space="preserve"> 24/11/1994 tarihli ve 4046 sayılı Özelleştirme Uygulamaları Hakkında Kanun hükümleri çerçevesinde özelleştirme programına alınan kuruluşların (iştirakler hariç) kısmen veya tamamen satışı nedeniyle kamu tüzel kişiliğinin sona ermesi, devredilmesi, küçültülmesi, faaliyetlerinin durdurulması, kapatılması, tasfiye edilmesi halinde veya diğer sebeplerle bu kuruluşlarda programa alınma tarihi itibarıyla İş Kanunu hükümlerine tabi daimi işçi statüsünde istihdam edilen ve 4046 sayılı Kanunun değişik 22 nci maddesine göre nakil hakkı bulunmayan personelden iş sözleşmesi özelleştirme tarihinden önce kamu tarafından veya özelleştirme tarihinden sonra özel sektör tarafından kıdem tazminatına hak kazanacak şekilde sona erdirilenler 657 sayılı Kanunun 4 üncü maddesinin (B) fıkrası kapsamında istihdam edilir.</w:t>
      </w:r>
    </w:p>
    <w:p w14:paraId="123E9FE4"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Birinci fıkra kapsamında istihdam edilecek personelin;</w:t>
      </w:r>
    </w:p>
    <w:p w14:paraId="0788AD5F"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a) Müracaat tarihi itibarıyla emeklilik veya yaşlılık aylığı almaya hak kazanamamış olması,</w:t>
      </w:r>
    </w:p>
    <w:p w14:paraId="216FCA30"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b) 657 sayılı Kanunun 48 inci maddesinin birinci fıkrasının (A) bendinin (1), (4), (6), (7) ve (8) numaralı alt bentlerinde yer alan genel şartları taşıması,</w:t>
      </w:r>
    </w:p>
    <w:p w14:paraId="58AC6183"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c) İş akitlerinin kamu tarafından feshedilmesi halinde kuruluşları kanalıyla, iş akitlerinin özel sektör tarafından feshedilmesi halinde ise özel sektör tarafından, bizzat veya posta yoluyla ekli 1 sayılı Başvuru Formu ile birlikte noter onaylı diplomalarıyla Özelleştirme İdaresi Başkanlığına başvurmaları, gerekir.</w:t>
      </w:r>
    </w:p>
    <w:p w14:paraId="6825C2C4"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Özelleştirme İdaresi Başkanlığı bu madde kapsamında yapılacak müracaatları değerlendirerek hak sahibi olduğu tespit edilenleri Ocak, Mayıs ve Ekim aylarının ilk işgünü itibarıyla ve her dönem için tek liste halinde ekli 2 sayılı Bildirim Formu kullanmak suretiyle yazılı ve elektronik ortamda Çalışma ve Sosyal Güvenlik Bakanlığına intikal ettirir.</w:t>
      </w:r>
    </w:p>
    <w:p w14:paraId="0BADD3CA"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Programa alınma tarihinden sonra özelleştirme programındaki kuruluşlarda istihdam edilmeye başlanılan personel bu madde hükümlerinden yararlanamaz.</w:t>
      </w:r>
    </w:p>
    <w:p w14:paraId="26A2A628"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Sözleşmeli personel olarak atama teklifi yapılmasına rağmen göreve başlamayanlar, sözleşmesini feshedenler, askerlik hizmeti ve doğum dolayısıyla ayrılanlar ile bir kamu iktisadi teşebbüsü veya bağlı ortaklıklarında yeniden işçi olarak çalışırken özelleştirme uygulamaları neticesinde bildirilenler hariç olmak üzere herhangi bir nedenle hizmet sözleşmesi sona eren veya erdirilenler başvuru yapamaz ve ikinci kez bu madde hükümlerinden faydalanamaz.</w:t>
      </w:r>
    </w:p>
    <w:p w14:paraId="48CD01BB"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Yüzde ellinin üzerinde kamu payına sahipken özelleştirme programına alınan kuruluşlarda, programa alınma tarihi itibarıyla sözleşmeli personel olma hakkını haiz olanların kayıtları Özelleştirme İdaresi Başkanlığı tarafından Çalışma ve Sosyal Güvenlik Bakanlığı ile kamu personeli bilgi sisteminin bulunduğu kuruma bildirilir. Bu kuruluşlardan kamu payı yüzde ellinin altına düşecek şekilde özelleştirilen kuruluşlarda, ilk bildirimde yer alıp sözleşmeli personel olma vasfını devam ettirenlerin kayıtları Özelleştirme İdaresi Başkanlığı tarafından Çalışma ve Sosyal Güvenlik Bakanlığı ile kamu personeli bilgi sisteminin bulunduğu kuruma yeniden bildirilir. Söz konusu kayıtlar ilgili kurumlar tarafından saklanır.</w:t>
      </w:r>
    </w:p>
    <w:p w14:paraId="7BC83B6C"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Bu kapsamda bildirilen personelin atama teklifleri, Çalışma ve Sosyal Güvenlik Bakanlığı tarafından kamu kurum ve kuruluşlarınca kamu personeli bilgi sistemi üzerinden iletilen talepler esas alınarak; bildirimi takip eden altmış gün içerisinde kura usulü ile 8/6/1984 tarihli ve 217 sayılı Devlet Personel Başkanlığı Kuruluş ve Görevleri Hakkında Kanun Hükmünde Kararnamenin 2 nci maddesinin (a), (b) ve (e) bentlerinde sayılan kamu kurum ve kuruluşları ile sosyal güvenlik kurumlarına yapılır. Söz konusu taleplerin yeterli olmaması halinde Çalışma ve Sosyal Güvenlik Bakanlığınca resen aynı usul ile atama teklifi yapılır.</w:t>
      </w:r>
    </w:p>
    <w:p w14:paraId="4B9C8BEE"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Söz konusu personelden; yükseköğrenim mezunu olanların “idari büro görevlisi” unvanlı pozisyonlara, diğerlerinin ise “idari destek görevlisi” unvanlı pozisyonlara atama teklifleri yapılır.</w:t>
      </w:r>
    </w:p>
    <w:p w14:paraId="4FB1004D"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lastRenderedPageBreak/>
        <w:t>Bu madde kapsamında yer alan personele ilişkin pozisyonlar; Çalışma ve Sosyal Güvenlik Bakanlığınca kamu kurum ve kuruluşlarına atama teklifi yapıldığı tarih itibarıyla başka bir işleme gerek kalmaksızın ihdas, tahsis ve vize edilmiş sayılır. Bu kapsamda ihdas edilen pozisyonlar herhangi bir şekilde boşalmaları halinde hiçbir işleme gerek kalmaksızın iptal edilmiş sayılır. Atama işlemi yapılan personele ilişkin bilgiler ve bu bilgilerdeki değişiklikler en geç onbeş gün içinde Çalışma ve Sosyal Güvenlik Bakanlığı ile kamu personeli bilgi sisteminin bulunduğu kuruma bildirilir.</w:t>
      </w:r>
    </w:p>
    <w:p w14:paraId="546577D1"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Söz konusu personel öncelikle tercih ettikleri illerde, bu illerde istihdamlarının mümkün olmaması halinde diğer illerde istihdam edilir.</w:t>
      </w:r>
    </w:p>
    <w:p w14:paraId="53B271B4"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Kurumlar, Çalışma ve Sosyal Güvenlik Bakanlığınca atama teklifi yapılan personelin atama işlemlerini güvenlik soruşturması ve arşiv araştırmasının yapılmasından itibaren otuz gün içerisinde tamamlar ve 11/2/1959 tarihli ve 7201 sayılı Tebligat Kanunu hükümlerine göre ilgililere tebliğ eder.</w:t>
      </w:r>
    </w:p>
    <w:p w14:paraId="7FC0EBFD"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Çalışma ve Sosyal Güvenlik Bakanlığınca atama teklifi yapılan personel, kurumun atama teklifi yapılan ilde teşkilatının bulunmaması durumu hariç olmak üzere iade edilemez.</w:t>
      </w:r>
    </w:p>
    <w:p w14:paraId="272A54CE"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Sözleşmeli personel, atandıkları yerin iş akitlerinin feshedildiği andaki görev yerlerinin yer aldığı mahallî sınırlar içerisinde olması hâlinde atama emirlerinin kendilerine tebliğ edildiği günü izleyen iş günü, başka yerlerdeki görevlere atananlar ise atama emirlerinin kendilerine tebliğ tarihinden itibaren onbeş günü izleyen iş günü içerisinde işe başlamak zorundadır. Personelin raporlu olması tebligata engel olmamakla beraber, belirtilen süreler rapor müddetinin bitiminde başlar. Belge ile ispatı mümkün zorlayıcı sebepler olmaksızın süresi içerisinde göreve başlamayanların ve belge ile ispatı mümkün zorlayıcı sebeplerle göreve başlamama hâli iki ayı aşanların atama teklifleri iptal edilir.</w:t>
      </w:r>
    </w:p>
    <w:p w14:paraId="1E041B1C"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Askerlik görevini yapmakta olanlardan özelleştirilen kuruluşta işe başlamak istemeyen veya işe başlatılmayanlar için bu maddenin bildirim ve diğer esaslara ilişkin süreleri terhislerini takip eden ayın onbeşinden itibaren başlar. Askerlik dönüşü özelleştirilen kuruluşta işe başlayanlar ise bu madde hükümlerine tabi olurlar.</w:t>
      </w:r>
    </w:p>
    <w:p w14:paraId="1E90C476"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Bu madde kapsamında istihdam edilecek personelin sözleşmeleri, 5510 sayılı Kanun hükümleri uyarınca yaşlılık veya malullük aylığına hak kazandıkları tarihte sona erer. Söz konusu tarih kurumlarınca Sosyal Güvenlik Kurumu Başkanlığından talep edilir.</w:t>
      </w:r>
    </w:p>
    <w:p w14:paraId="32CD9AB1"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Kurumlarca, ataması yapılan personel ile ataması yapıldığı hâlde göreve başlamayan personel otuz gün içerisinde Çalışma ve Sosyal Güvenlik Bakanlığı ile kamu personeli bilgi sisteminin bulunduğu kuruma bildirilir.</w:t>
      </w:r>
    </w:p>
    <w:p w14:paraId="14B43825"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Kurumlarca, ataması yapılan personelden herhangi bir şekilde görevinden ayrılanların son durumları, Türkiye Cumhuriyeti kimlik numaralarıyla birlikte söz konusu personelin bilgilerini içerecek şekilde, her yıl Mayıs ve Kasım aylarında kamu personeli bilgi sisteminin bulunduğu kuruma elektronik ortamda bildirilir.</w:t>
      </w:r>
    </w:p>
    <w:p w14:paraId="60DA8DA0"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Bu madde kapsamında atananların, Ek 3 üncü maddenin ikinci fıkrasında sayılan sebeplerle sınırlı olarak yapacakları kurum içi yer değişikliği talepleri, pozisyonlarında birim değişikliği yapılması suretiyle yerine getirilebilir.</w:t>
      </w:r>
    </w:p>
    <w:p w14:paraId="3B781714"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Bu maddenin uygulanmasında ortaya çıkabilecek tereddütleri gidermeye ilgisine göre Çalışma ve Sosyal Güvenlik Bakanlığı ile kamu personeli bilgi sisteminin bulunduğu kurum yetkilidir.</w:t>
      </w:r>
    </w:p>
    <w:p w14:paraId="091A3FF2" w14:textId="77777777" w:rsidR="008D1D34" w:rsidRPr="00AA3C31" w:rsidRDefault="008D1D34" w:rsidP="008D1D34">
      <w:pPr>
        <w:spacing w:after="0" w:line="300" w:lineRule="atLeast"/>
        <w:ind w:firstLine="567"/>
        <w:jc w:val="both"/>
        <w:rPr>
          <w:rFonts w:ascii="Cambria" w:hAnsi="Cambria"/>
          <w:sz w:val="20"/>
          <w:szCs w:val="20"/>
        </w:rPr>
      </w:pPr>
    </w:p>
    <w:p w14:paraId="4F13ED0C"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Geçici Madde 1</w:t>
      </w:r>
      <w:r w:rsidRPr="00AA3C31">
        <w:rPr>
          <w:rFonts w:ascii="Cambria" w:hAnsi="Cambria"/>
          <w:sz w:val="20"/>
          <w:szCs w:val="20"/>
        </w:rPr>
        <w:t>- Bu karar hükümleri yürürlüğe girmeden önce Bakanlar Kurulunca sözleşme ile çalıştırılmaları kararlaştırılmış olan personel hakkında, sözleşme süreleri bitinceye kadar sözleşmelerinde bulunan hükümlerin uygulanmasına devam olunur. Ancak bu süre 1978 Bütçe Yılı sonunu geçemez.</w:t>
      </w:r>
    </w:p>
    <w:p w14:paraId="4A79BFCC" w14:textId="77777777" w:rsidR="008D1D34" w:rsidRPr="00AA3C31" w:rsidRDefault="008D1D34" w:rsidP="008D1D34">
      <w:pPr>
        <w:spacing w:after="0" w:line="300" w:lineRule="atLeast"/>
        <w:ind w:firstLine="567"/>
        <w:jc w:val="both"/>
        <w:rPr>
          <w:rFonts w:ascii="Cambria" w:hAnsi="Cambria"/>
          <w:sz w:val="20"/>
          <w:szCs w:val="20"/>
        </w:rPr>
      </w:pPr>
    </w:p>
    <w:p w14:paraId="3BBFD82A" w14:textId="77777777" w:rsidR="008D1D34" w:rsidRPr="00AA3C31" w:rsidRDefault="008D1D34" w:rsidP="008D1D34">
      <w:pPr>
        <w:spacing w:after="0" w:line="300" w:lineRule="atLeast"/>
        <w:ind w:firstLine="567"/>
        <w:jc w:val="both"/>
        <w:rPr>
          <w:rFonts w:ascii="Cambria" w:hAnsi="Cambria"/>
          <w:b/>
          <w:sz w:val="20"/>
          <w:szCs w:val="20"/>
        </w:rPr>
      </w:pPr>
      <w:r w:rsidRPr="00AA3C31">
        <w:rPr>
          <w:rFonts w:ascii="Cambria" w:hAnsi="Cambria"/>
          <w:b/>
          <w:sz w:val="20"/>
          <w:szCs w:val="20"/>
        </w:rPr>
        <w:t>Geçici Madde 2- (Mülga: 9/2/1979- 7/17150)</w:t>
      </w:r>
    </w:p>
    <w:p w14:paraId="49D4A20B" w14:textId="77777777" w:rsidR="008D1D34" w:rsidRPr="00AA3C31" w:rsidRDefault="008D1D34" w:rsidP="008D1D34">
      <w:pPr>
        <w:spacing w:after="0" w:line="300" w:lineRule="atLeast"/>
        <w:ind w:firstLine="567"/>
        <w:jc w:val="both"/>
        <w:rPr>
          <w:rFonts w:ascii="Cambria" w:hAnsi="Cambria"/>
          <w:b/>
          <w:sz w:val="20"/>
          <w:szCs w:val="20"/>
        </w:rPr>
      </w:pPr>
    </w:p>
    <w:p w14:paraId="7D595137" w14:textId="77777777" w:rsidR="008D1D34" w:rsidRPr="00AA3C31" w:rsidRDefault="008D1D34" w:rsidP="008D1D34">
      <w:pPr>
        <w:spacing w:after="0" w:line="300" w:lineRule="atLeast"/>
        <w:ind w:firstLine="567"/>
        <w:jc w:val="both"/>
        <w:rPr>
          <w:rFonts w:ascii="Cambria" w:hAnsi="Cambria"/>
          <w:b/>
          <w:sz w:val="20"/>
          <w:szCs w:val="20"/>
        </w:rPr>
      </w:pPr>
      <w:r w:rsidRPr="00AA3C31">
        <w:rPr>
          <w:rFonts w:ascii="Cambria" w:hAnsi="Cambria"/>
          <w:b/>
          <w:sz w:val="20"/>
          <w:szCs w:val="20"/>
        </w:rPr>
        <w:t>Geçici Madde 3- (Ek: 26/12/2001-2001/3487)</w:t>
      </w:r>
    </w:p>
    <w:p w14:paraId="668DA749"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 xml:space="preserve">Kamu kurum ve kuruluşlarının yurt dışı teşkilatlarından Almanya, Fransa, Belçika, Hollanda, Lüksemburg, İspanya, İtalya, Finlandiya ve Avusturya’ya ilişkin olarak, 657 sayılı Devlet Memurları Kanununun değişik 4 üncü </w:t>
      </w:r>
      <w:r w:rsidRPr="00AA3C31">
        <w:rPr>
          <w:rFonts w:ascii="Cambria" w:hAnsi="Cambria"/>
          <w:sz w:val="20"/>
          <w:szCs w:val="20"/>
        </w:rPr>
        <w:lastRenderedPageBreak/>
        <w:t>maddesinin (B) fıkrasına göre vize edilen sözleşmeli personel pozisyonlarında istihdam edilen sözleşmeli personele, 1/1/2002 tarihinden itibaren 19/4/1999 tarihli ve 99/12791 sayılı Bakanlar Kurulu Kararının 1 inci maddesinde belirtilen Euro kuru esas alınarak ödeme yapılır.</w:t>
      </w:r>
    </w:p>
    <w:p w14:paraId="6357828B"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657 sayılı Devlet Memurları Kanununun değişik 4 üncü maddesinin (B) fıkrasına göre, İrlanda, Portekiz ve Yunanistan’a ilişkin olarak vize edilen sözleşmeli personel pozisyonlarında istihdam edilenlerin sözleşme ücretlerinin, kazanılmış hak teşkil etmemek üzere 31/12/2003 tarihine kadar A.B.D. Doları olarak ödenmesine devam olunur. 1/1/2004 tarihinden itibaren, bu fıkra kapsamına giren sözleşmeli personelin sözleşme ücretlerinin A.B.D. Doları olarak ödenmesine son verilir ve 19/4/1999 tarihli ve 99/12791 sayılı Bakanlar Kurulu Kararının 1 inci maddesinde belirtilen Euro kuru esas alınarak ödeme yapılır. Bu hususlar personelin yıllık sözleşmelerine hüküm konulmak suretiyle ayrıca belirtilir.</w:t>
      </w:r>
    </w:p>
    <w:p w14:paraId="2F380555" w14:textId="77777777" w:rsidR="008D1D34" w:rsidRPr="00AA3C31" w:rsidRDefault="008D1D34" w:rsidP="008D1D34">
      <w:pPr>
        <w:spacing w:after="0" w:line="300" w:lineRule="atLeast"/>
        <w:ind w:firstLine="567"/>
        <w:jc w:val="both"/>
        <w:rPr>
          <w:rFonts w:ascii="Cambria" w:hAnsi="Cambria"/>
          <w:sz w:val="20"/>
          <w:szCs w:val="20"/>
        </w:rPr>
      </w:pPr>
    </w:p>
    <w:p w14:paraId="13316ADE" w14:textId="77777777" w:rsidR="008D1D34" w:rsidRPr="00AA3C31" w:rsidRDefault="008D1D34" w:rsidP="008D1D34">
      <w:pPr>
        <w:spacing w:after="0" w:line="300" w:lineRule="atLeast"/>
        <w:ind w:firstLine="567"/>
        <w:jc w:val="both"/>
        <w:rPr>
          <w:rFonts w:ascii="Cambria" w:hAnsi="Cambria"/>
          <w:b/>
          <w:sz w:val="20"/>
          <w:szCs w:val="20"/>
        </w:rPr>
      </w:pPr>
      <w:r w:rsidRPr="00AA3C31">
        <w:rPr>
          <w:rFonts w:ascii="Cambria" w:hAnsi="Cambria"/>
          <w:b/>
          <w:sz w:val="20"/>
          <w:szCs w:val="20"/>
        </w:rPr>
        <w:t>Geçici Madde 4- (Mülga: 3/1/2008-2008/13055)</w:t>
      </w:r>
    </w:p>
    <w:p w14:paraId="69DD8A15" w14:textId="77777777" w:rsidR="008D1D34" w:rsidRPr="00AA3C31" w:rsidRDefault="008D1D34" w:rsidP="008D1D34">
      <w:pPr>
        <w:spacing w:after="0" w:line="300" w:lineRule="atLeast"/>
        <w:ind w:firstLine="567"/>
        <w:jc w:val="both"/>
        <w:rPr>
          <w:rFonts w:ascii="Cambria" w:hAnsi="Cambria"/>
          <w:b/>
          <w:sz w:val="20"/>
          <w:szCs w:val="20"/>
        </w:rPr>
      </w:pPr>
    </w:p>
    <w:p w14:paraId="730733BF"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Geçici Madde 5- (Ek: 24/4/2007-2007/12061)</w:t>
      </w:r>
      <w:r w:rsidRPr="00AA3C31">
        <w:rPr>
          <w:rFonts w:ascii="Cambria" w:hAnsi="Cambria"/>
          <w:sz w:val="20"/>
          <w:szCs w:val="20"/>
        </w:rPr>
        <w:t xml:space="preserve"> Bu Esasların yürürlüğe girdiği tarihten önce doğum sebebiyle sözleşmesi feshedilenler; ayrıldıkları kurumlarında aynı unvanlı münhal pozisyon bulunması ve kurumun isteği hâlinde, öncelikle ayrıldığı görev yerinde, mezkur görev yerinde aynı unvanlı münhal pozisyon bulunmaması hâlinde ise ilgili kurumca diğer birimlerindeki aynı unvanlı münhal pozisyonda istihdam edilmek üzere, bu değişikliğin yürürlüğe girdiği tarihten itibaren  en geç otuz gün içinde ayrıldıkları kurumlara yazılı müracaatta bulunmaları kaydıyla bir defaya mahsus olmak üzere işe alınabilirler. Bu madde hükümlerine göre öncelikli olarak işe almada ek 1 inci madde hükümleri uygulanır.</w:t>
      </w:r>
    </w:p>
    <w:p w14:paraId="76592AB5" w14:textId="77777777" w:rsidR="008D1D34" w:rsidRPr="00AA3C31" w:rsidRDefault="008D1D34" w:rsidP="008D1D34">
      <w:pPr>
        <w:spacing w:after="0" w:line="300" w:lineRule="atLeast"/>
        <w:ind w:firstLine="567"/>
        <w:jc w:val="both"/>
        <w:rPr>
          <w:rFonts w:ascii="Cambria" w:hAnsi="Cambria"/>
          <w:sz w:val="20"/>
          <w:szCs w:val="20"/>
        </w:rPr>
      </w:pPr>
    </w:p>
    <w:p w14:paraId="55C85990"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Geçici Madde 6- (Ek: 11/6/2007-2007/12251</w:t>
      </w:r>
      <w:r w:rsidRPr="00AA3C31">
        <w:rPr>
          <w:rFonts w:ascii="Cambria" w:hAnsi="Cambria"/>
          <w:sz w:val="20"/>
          <w:szCs w:val="20"/>
        </w:rPr>
        <w:t>) 4/4/2007 tarihli ve 5620 sayılı Kanunun 1 inci maddesinin (a) bendinde belirtilen kamu idarelerinde 21/4/2007 tarihi itibarıyla iş sözleşmeleri devam edenlerden aynı Kanunun geçici 1 inci maddesinin birinci fıkrası kapsamında olanlar,  Devlet Personel Başkanlığının uygun görüşü üzerine Maliye Bakanlığınca vize edilen sözleşmeli personel pozisyonlarında, bu Esaslar ile getirilen sınav şartı aranmaksızın, kurumlarınca 2007 yılı içerisinde bir defaya mahsus olmak üzere yapılacak sözlü sınavda başarılı bulunmaları kaydıyla istihdam edilebilirler.</w:t>
      </w:r>
    </w:p>
    <w:p w14:paraId="0220D43D" w14:textId="77777777" w:rsidR="008D1D34" w:rsidRPr="00AA3C31" w:rsidRDefault="008D1D34" w:rsidP="008D1D34">
      <w:pPr>
        <w:spacing w:after="0" w:line="300" w:lineRule="atLeast"/>
        <w:ind w:firstLine="567"/>
        <w:jc w:val="both"/>
        <w:rPr>
          <w:rFonts w:ascii="Cambria" w:hAnsi="Cambria"/>
          <w:sz w:val="20"/>
          <w:szCs w:val="20"/>
        </w:rPr>
      </w:pPr>
    </w:p>
    <w:p w14:paraId="407AE35B" w14:textId="77777777" w:rsidR="008D1D34" w:rsidRPr="00AA3C31" w:rsidRDefault="008D1D34" w:rsidP="008D1D34">
      <w:pPr>
        <w:spacing w:after="0" w:line="300" w:lineRule="atLeast"/>
        <w:ind w:firstLine="567"/>
        <w:jc w:val="both"/>
        <w:rPr>
          <w:rFonts w:ascii="Cambria" w:hAnsi="Cambria"/>
          <w:i/>
          <w:sz w:val="20"/>
          <w:szCs w:val="20"/>
        </w:rPr>
      </w:pPr>
      <w:r w:rsidRPr="00AA3C31">
        <w:rPr>
          <w:rFonts w:ascii="Cambria" w:hAnsi="Cambria"/>
          <w:b/>
          <w:sz w:val="20"/>
          <w:szCs w:val="20"/>
        </w:rPr>
        <w:t>Geçici Madde 7</w:t>
      </w:r>
      <w:r w:rsidRPr="00AA3C31">
        <w:rPr>
          <w:rFonts w:ascii="Cambria" w:hAnsi="Cambria"/>
          <w:sz w:val="20"/>
          <w:szCs w:val="20"/>
        </w:rPr>
        <w:t xml:space="preserve"> – </w:t>
      </w:r>
      <w:r w:rsidRPr="00AA3C31">
        <w:rPr>
          <w:rFonts w:ascii="Cambria" w:hAnsi="Cambria"/>
          <w:i/>
          <w:sz w:val="20"/>
          <w:szCs w:val="20"/>
        </w:rPr>
        <w:t>(27/3/2009 tarihli ve 2008/8151 Esas sayılı Danıştay Kararı ile yürürlüğü durdurulmuştur.)</w:t>
      </w:r>
    </w:p>
    <w:p w14:paraId="4570E092" w14:textId="77777777" w:rsidR="008D1D34" w:rsidRPr="00AA3C31" w:rsidRDefault="008D1D34" w:rsidP="008D1D34">
      <w:pPr>
        <w:spacing w:after="0" w:line="300" w:lineRule="atLeast"/>
        <w:ind w:firstLine="567"/>
        <w:jc w:val="both"/>
        <w:rPr>
          <w:rFonts w:ascii="Cambria" w:hAnsi="Cambria"/>
          <w:i/>
          <w:sz w:val="20"/>
          <w:szCs w:val="20"/>
        </w:rPr>
      </w:pPr>
    </w:p>
    <w:p w14:paraId="16640899"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Geçici Madde 8 – (Ek: 2/3/2009-2009/14799)</w:t>
      </w:r>
      <w:r w:rsidRPr="00AA3C31">
        <w:rPr>
          <w:rFonts w:ascii="Cambria" w:hAnsi="Cambria"/>
          <w:sz w:val="20"/>
          <w:szCs w:val="20"/>
        </w:rPr>
        <w:t xml:space="preserve"> Bu Esasların yürürlüğe girdiği tarihten itibaren 6 ay içerisinde, kamu kurum ve kuruluşlarınca kendilerine tahsis edilmiş sözleşmeli personel pozisyonları, merkezde birim adına vizelenmiş olanlar merkez teşkilatı adına, taşra teşkilatı adına vizelenmiş olanlar ise il bazında vizesi yapılacak şekilde görüşleri alınmak üzere Devlet Personel Başkanlığına ve Maliye Bakanlığına gönderilir.</w:t>
      </w:r>
    </w:p>
    <w:p w14:paraId="16AA9AF8" w14:textId="77777777" w:rsidR="008D1D34" w:rsidRPr="00AA3C31" w:rsidRDefault="008D1D34" w:rsidP="008D1D34">
      <w:pPr>
        <w:spacing w:after="0" w:line="300" w:lineRule="atLeast"/>
        <w:ind w:firstLine="567"/>
        <w:jc w:val="both"/>
        <w:rPr>
          <w:rFonts w:ascii="Cambria" w:hAnsi="Cambria"/>
          <w:sz w:val="20"/>
          <w:szCs w:val="20"/>
        </w:rPr>
      </w:pPr>
    </w:p>
    <w:p w14:paraId="2A07D737"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Geçici Madde 9 – (Ek:22/11/2010-2010/1169)</w:t>
      </w:r>
      <w:r w:rsidRPr="00AA3C31">
        <w:rPr>
          <w:rFonts w:ascii="Cambria" w:hAnsi="Cambria"/>
          <w:sz w:val="20"/>
          <w:szCs w:val="20"/>
        </w:rPr>
        <w:t xml:space="preserve"> Bu Esasların yürürlüğe girdiği tarihte mevcut vizeli pozisyonlardan ekli (4) sayılı cetvelde yer almayanlar, kurumsal ihtiyaç devam ettiği sürece kullanılır. Bu pozisyonlarda hizmet gereği değişiklik talebi, ilgili mevzuat hükümlerine göre gerçekleştirilir.</w:t>
      </w:r>
    </w:p>
    <w:p w14:paraId="09D81886" w14:textId="77777777" w:rsidR="008D1D34" w:rsidRPr="00AA3C31" w:rsidRDefault="008D1D34" w:rsidP="008D1D34">
      <w:pPr>
        <w:spacing w:after="0" w:line="300" w:lineRule="atLeast"/>
        <w:ind w:firstLine="567"/>
        <w:jc w:val="both"/>
        <w:rPr>
          <w:rFonts w:ascii="Cambria" w:hAnsi="Cambria"/>
          <w:sz w:val="20"/>
          <w:szCs w:val="20"/>
        </w:rPr>
      </w:pPr>
    </w:p>
    <w:p w14:paraId="4231815B"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Geçici Madde 10 – (Ek:22/11/2010-2010/1169)</w:t>
      </w:r>
      <w:r w:rsidRPr="00AA3C31">
        <w:rPr>
          <w:rFonts w:ascii="Cambria" w:hAnsi="Cambria"/>
          <w:sz w:val="20"/>
          <w:szCs w:val="20"/>
        </w:rPr>
        <w:t xml:space="preserve"> Öğrenci Seçme ve Yerleştirme Merkezi Başkanlığı, toplam sayısı </w:t>
      </w:r>
      <w:r w:rsidRPr="00AA3C31">
        <w:rPr>
          <w:rFonts w:ascii="Cambria" w:hAnsi="Cambria"/>
          <w:b/>
          <w:sz w:val="20"/>
          <w:szCs w:val="20"/>
        </w:rPr>
        <w:t>(Değişik:12/9/2011-2011/2249)</w:t>
      </w:r>
      <w:r w:rsidRPr="00AA3C31">
        <w:rPr>
          <w:rFonts w:ascii="Cambria" w:hAnsi="Cambria"/>
          <w:sz w:val="20"/>
          <w:szCs w:val="20"/>
        </w:rPr>
        <w:t xml:space="preserve"> 60’yi geçmemek kaydıyla ek 2 nci madde hükümlerine bağlı olmaksızın 2011 yılı sonuna kadar, Yüksek Öğretim Kurulunca belirlenecek esaslara göre sözleşmeli personel alabilir.</w:t>
      </w:r>
    </w:p>
    <w:p w14:paraId="003C4E23" w14:textId="77777777" w:rsidR="008D1D34" w:rsidRPr="00AA3C31" w:rsidRDefault="008D1D34" w:rsidP="008D1D34">
      <w:pPr>
        <w:spacing w:after="0" w:line="300" w:lineRule="atLeast"/>
        <w:ind w:firstLine="567"/>
        <w:jc w:val="both"/>
        <w:rPr>
          <w:rFonts w:ascii="Cambria" w:hAnsi="Cambria"/>
          <w:sz w:val="20"/>
          <w:szCs w:val="20"/>
        </w:rPr>
      </w:pPr>
    </w:p>
    <w:p w14:paraId="248E5288"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Geçici Madde 11 - (Ek:26/3/2018-2018/11587)</w:t>
      </w:r>
      <w:r w:rsidRPr="00AA3C31">
        <w:rPr>
          <w:rFonts w:ascii="Cambria" w:hAnsi="Cambria"/>
          <w:sz w:val="20"/>
          <w:szCs w:val="20"/>
        </w:rPr>
        <w:t xml:space="preserve"> 657 sayılı Kanunun geçici 43 üncü maddesi çerçevesinde sözleşmeli personel statüsüne geçiş hakkına sahip olup; anılan Kanunun 4 üncü maddesinin mülga </w:t>
      </w:r>
      <w:r w:rsidRPr="00AA3C31">
        <w:rPr>
          <w:rFonts w:ascii="Cambria" w:hAnsi="Cambria"/>
          <w:sz w:val="20"/>
          <w:szCs w:val="20"/>
        </w:rPr>
        <w:lastRenderedPageBreak/>
        <w:t>(C) fıkrasına göre Türkiye İstatistik Kurumunda çalışanlar “anketör” unvanlı, diğer kamu kurum ve kuruluşlarında çalışanlardan yükseköğrenim mezunu olanlar “idari büro görevlisi” unvanlı, diğerleri ise “idari destek görevlisi” unvanlı pozisyonlara idarelerince atanır. Bu kapsamda atanacaklarda (4) sayılı Cetvelde yer alan nitelikler aranmaz.</w:t>
      </w:r>
    </w:p>
    <w:p w14:paraId="0300FFA2"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 xml:space="preserve">Bu şekilde atanacakların pozisyonları, atama işleminin yapıldığı tarih itibarıyla başka bir işleme gerek kalmaksızın merkezde toplam sayı olarak, taşrada ise bölge teşkilatı bulunan kurumlarda bölge, diğer kurumlarda il bazında vize ve tahsis edilmiş sayılır. </w:t>
      </w:r>
      <w:r w:rsidRPr="00AA3C31">
        <w:rPr>
          <w:rFonts w:ascii="Cambria" w:hAnsi="Cambria"/>
          <w:b/>
          <w:sz w:val="20"/>
          <w:szCs w:val="20"/>
        </w:rPr>
        <w:t>(Ek: 14/05/2018-2018/11809)</w:t>
      </w:r>
      <w:r w:rsidRPr="00AA3C31">
        <w:rPr>
          <w:rFonts w:ascii="Cambria" w:hAnsi="Cambria"/>
          <w:sz w:val="20"/>
          <w:szCs w:val="20"/>
        </w:rPr>
        <w:t xml:space="preserve"> Bu kapsamda ihdas edilen pozisyonlar herhangi bir şekilde boşalmaları halinde hiçbir işleme gerek kalmaksızın iptal edilmiş sayılır. Vize ve tahsis edilen pozisyonların teşkilatı, birimi, unvanı ve sayısı ilgili kurumlarca atama işleminin yapıldığı tarihten itibaren bir ay içerisinde kamu personeli bilgi sisteminin bulunduğu kuruma gönderilir.</w:t>
      </w:r>
    </w:p>
    <w:p w14:paraId="585B8BA5" w14:textId="77777777" w:rsidR="008D1D34" w:rsidRPr="00AA3C31" w:rsidRDefault="008D1D34" w:rsidP="008D1D34">
      <w:pPr>
        <w:spacing w:after="0" w:line="300" w:lineRule="atLeast"/>
        <w:ind w:firstLine="567"/>
        <w:jc w:val="both"/>
        <w:rPr>
          <w:rFonts w:ascii="Cambria" w:hAnsi="Cambria"/>
          <w:b/>
          <w:sz w:val="20"/>
          <w:szCs w:val="20"/>
        </w:rPr>
      </w:pPr>
      <w:r w:rsidRPr="00AA3C31">
        <w:rPr>
          <w:rFonts w:ascii="Cambria" w:hAnsi="Cambria"/>
          <w:b/>
          <w:sz w:val="20"/>
          <w:szCs w:val="20"/>
        </w:rPr>
        <w:t>(Mülga:13/4/2018-2018/11673)</w:t>
      </w:r>
    </w:p>
    <w:p w14:paraId="4B090FB6"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657 sayılı Kanunun 4 üncü maddesinin mülga (C) fıkrasının ikinci paragrafı kapsamında yer alanlardan bu madde uyarınca sözleşmeli personel pozisyonlarına atananların sözleşmeleri, 5510 sayılı Kanun hükümleri uyarınca yaşlılık veya malullük aylığına hak kazandıkları tarihte sona erer. Söz konusu tarih kurumlarınca Sosyal Güvenlik Kurumu Başkanlığından talep edilir.</w:t>
      </w:r>
    </w:p>
    <w:p w14:paraId="35AC90A2"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(Ek: 14/05/2018-2018/11809)</w:t>
      </w:r>
      <w:r w:rsidRPr="00AA3C31">
        <w:rPr>
          <w:rFonts w:ascii="Cambria" w:hAnsi="Cambria"/>
          <w:sz w:val="20"/>
          <w:szCs w:val="20"/>
        </w:rPr>
        <w:t xml:space="preserve"> Bu madde kapsamında sözleşmeli personel pozisyonlarına geçirilenlerin, Ek 3 üncü maddenin ikinci fıkrasında sayılan sebeplerle sınırlı olarak yapacakları kurum içi yer değişikliği talepleri, pozisyonlarında birim değişikliği yapılması suretiyle yerine getirilebilir.</w:t>
      </w:r>
    </w:p>
    <w:p w14:paraId="383576B0" w14:textId="77777777" w:rsidR="008D1D34" w:rsidRPr="00AA3C31" w:rsidRDefault="008D1D34" w:rsidP="008D1D34">
      <w:pPr>
        <w:spacing w:after="0" w:line="300" w:lineRule="atLeast"/>
        <w:ind w:firstLine="567"/>
        <w:jc w:val="both"/>
        <w:rPr>
          <w:rFonts w:ascii="Cambria" w:hAnsi="Cambria"/>
          <w:sz w:val="20"/>
          <w:szCs w:val="20"/>
        </w:rPr>
      </w:pPr>
    </w:p>
    <w:p w14:paraId="7616FDA0"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 xml:space="preserve">Geçici Madde 12 - (Ek:26/3/2018-2018/11587) Özelleştirme </w:t>
      </w:r>
      <w:r w:rsidRPr="00AA3C31">
        <w:rPr>
          <w:rFonts w:ascii="Cambria" w:hAnsi="Cambria"/>
          <w:sz w:val="20"/>
          <w:szCs w:val="20"/>
        </w:rPr>
        <w:t>programında olan kuruluşlarda 1/1/2015 tarihinden önce istihdam edilmiş olanlar hakkında ek 9 uncu maddenin dördüncü fıkrası hükmü uygulanmaz.</w:t>
      </w:r>
    </w:p>
    <w:p w14:paraId="6B0CCC19" w14:textId="77777777" w:rsidR="008D1D34" w:rsidRPr="00AA3C31" w:rsidRDefault="008D1D34" w:rsidP="008D1D34">
      <w:pPr>
        <w:spacing w:after="0" w:line="300" w:lineRule="atLeast"/>
        <w:ind w:firstLine="567"/>
        <w:jc w:val="both"/>
        <w:rPr>
          <w:rFonts w:ascii="Cambria" w:hAnsi="Cambria"/>
          <w:sz w:val="20"/>
          <w:szCs w:val="20"/>
        </w:rPr>
      </w:pPr>
    </w:p>
    <w:p w14:paraId="64FEC75A"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Geçici Madde 13 - (Ek:26/3/2018-2018/11587)</w:t>
      </w:r>
      <w:r w:rsidRPr="00AA3C31">
        <w:rPr>
          <w:rFonts w:ascii="Cambria" w:hAnsi="Cambria"/>
          <w:sz w:val="20"/>
          <w:szCs w:val="20"/>
        </w:rPr>
        <w:t xml:space="preserve"> 657 sayılı Kanunun 4 üncü maddesinin mülga (C) fıkrasına göre geçici personel olma hakkından yararlanmak için mülga 3/5/2004 tarihli ve 2004/7898 sayılı Bakanlar Kurulu Kararı ile yürürlüğe konulan Esaslar kapsamında başvuru yapmayanlar, atama teklifi yapılmasına rağmen göreve başlamayanlar, istifa edenler veya göreve başladıktan sonra herhangi bir nedenle hizmet sözleşmesi sona erdirilenler ile 01/07/2014 tarihinden önce özelleştirilen kuruluşlarda, özelleştirme işlemini takip eden altı aylık süre geçtikten sonra iş sözleşmeleri sona erenler (</w:t>
      </w:r>
      <w:r w:rsidRPr="00AA3C31">
        <w:rPr>
          <w:rFonts w:ascii="Cambria" w:hAnsi="Cambria"/>
          <w:b/>
          <w:sz w:val="20"/>
          <w:szCs w:val="20"/>
        </w:rPr>
        <w:t xml:space="preserve">Danıştay Onikinci Dairesinin 28/4/2021 tarihli ve E.:2020/4352 sayılı kararı ile yürütmesi durdurulan ibare: </w:t>
      </w:r>
      <w:r w:rsidRPr="00AA3C31">
        <w:rPr>
          <w:rFonts w:ascii="Cambria" w:hAnsi="Cambria"/>
          <w:i/>
          <w:sz w:val="20"/>
          <w:szCs w:val="20"/>
        </w:rPr>
        <w:t>ek 9 uncu madde kapsamında başvuru yapamaz ve anılan madde hükümlerinden faydalanamaz</w:t>
      </w:r>
      <w:r w:rsidRPr="00AA3C31">
        <w:rPr>
          <w:rFonts w:ascii="Cambria" w:hAnsi="Cambria"/>
          <w:sz w:val="20"/>
          <w:szCs w:val="20"/>
        </w:rPr>
        <w:t>.)</w:t>
      </w:r>
    </w:p>
    <w:p w14:paraId="1D32B3AB" w14:textId="77777777" w:rsidR="008D1D34" w:rsidRPr="00AA3C31" w:rsidRDefault="008D1D34" w:rsidP="008D1D34">
      <w:pPr>
        <w:spacing w:after="0" w:line="300" w:lineRule="atLeast"/>
        <w:ind w:firstLine="567"/>
        <w:jc w:val="both"/>
        <w:rPr>
          <w:rFonts w:ascii="Cambria" w:hAnsi="Cambria"/>
          <w:b/>
          <w:sz w:val="20"/>
          <w:szCs w:val="20"/>
        </w:rPr>
      </w:pPr>
    </w:p>
    <w:p w14:paraId="3D237725"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Geçici Madde 14 - (Ek:26/3/2018-2018/11587</w:t>
      </w:r>
      <w:r w:rsidRPr="00AA3C31">
        <w:rPr>
          <w:rFonts w:ascii="Cambria" w:hAnsi="Cambria"/>
          <w:sz w:val="20"/>
          <w:szCs w:val="20"/>
        </w:rPr>
        <w:t>) Özelleştirme kapsam ve programında bulunan kuruluşlarda bu maddenin yürürlüğe girdiği tarih itibarıyla geçici iş pozisyonlarında istihdam edilenler hakkında da ek 9 uncu, geçici 12 nci ve geçici 13 üncü madde hükümleri uygulanır.</w:t>
      </w:r>
    </w:p>
    <w:p w14:paraId="149E9FFC" w14:textId="77777777" w:rsidR="008D1D34" w:rsidRPr="00AA3C31" w:rsidRDefault="008D1D34" w:rsidP="008D1D34">
      <w:pPr>
        <w:spacing w:after="0" w:line="300" w:lineRule="atLeast"/>
        <w:ind w:firstLine="567"/>
        <w:jc w:val="both"/>
        <w:rPr>
          <w:rFonts w:ascii="Cambria" w:hAnsi="Cambria"/>
          <w:sz w:val="20"/>
          <w:szCs w:val="20"/>
        </w:rPr>
      </w:pPr>
    </w:p>
    <w:p w14:paraId="246C3C59" w14:textId="77777777" w:rsidR="008D1D34" w:rsidRPr="00AA3C31" w:rsidRDefault="008D1D34" w:rsidP="008D1D34">
      <w:pPr>
        <w:spacing w:after="0" w:line="300" w:lineRule="atLeast"/>
        <w:ind w:firstLine="567"/>
        <w:jc w:val="both"/>
        <w:rPr>
          <w:rFonts w:ascii="Cambria" w:hAnsi="Cambria"/>
          <w:b/>
          <w:sz w:val="20"/>
          <w:szCs w:val="20"/>
        </w:rPr>
      </w:pPr>
      <w:r w:rsidRPr="00AA3C31">
        <w:rPr>
          <w:rFonts w:ascii="Cambria" w:hAnsi="Cambria"/>
          <w:b/>
          <w:sz w:val="20"/>
          <w:szCs w:val="20"/>
        </w:rPr>
        <w:t>Geçici Madde 15 – (Ek:RG-19/4/2019-30750- C.K. /1004 / 2 md.)</w:t>
      </w:r>
    </w:p>
    <w:p w14:paraId="6753E5D7"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Türkiye Büyük Millet Meclisi İdari Teşkilatında Milli Saraylardan Sorumlu Genel Sekreter Yardımcılığına bağlı birimlerde 657 sayılı Devlet Memurları Kanununun 4 üncü maddesinin (B) fıkrası kapsamında sözleşmeli personel olarak çalışmakta iken pozisyonları Milli Saraylar İdaresi Başkanlığına devredilecek personelin sözleşme ücretleri, devir işleminden önceki en son ay aldıkları sözleşme ücreti ve her türlü ödeme tutarlarını içerecek şekilde belirlenir. Bunlara 3/1/2012 tarihli ve 2012/2665 sayılı Bakanlar Kurulu Kararı kapsamında ayrıca ek ödeme yapılamaz.</w:t>
      </w:r>
    </w:p>
    <w:p w14:paraId="18A55C33" w14:textId="77777777" w:rsidR="008D1D34" w:rsidRPr="00AA3C31" w:rsidRDefault="008D1D34" w:rsidP="008D1D34">
      <w:pPr>
        <w:spacing w:after="0" w:line="300" w:lineRule="atLeast"/>
        <w:ind w:firstLine="567"/>
        <w:jc w:val="both"/>
        <w:rPr>
          <w:rFonts w:ascii="Cambria" w:hAnsi="Cambria"/>
          <w:b/>
          <w:sz w:val="20"/>
          <w:szCs w:val="20"/>
        </w:rPr>
      </w:pPr>
    </w:p>
    <w:p w14:paraId="1ACEC401" w14:textId="77777777" w:rsidR="008D1D34" w:rsidRPr="00AA3C31" w:rsidRDefault="008D1D34" w:rsidP="008D1D34">
      <w:pPr>
        <w:spacing w:after="0" w:line="300" w:lineRule="atLeast"/>
        <w:ind w:firstLine="567"/>
        <w:jc w:val="both"/>
        <w:rPr>
          <w:rFonts w:ascii="Cambria" w:hAnsi="Cambria"/>
          <w:b/>
          <w:sz w:val="20"/>
          <w:szCs w:val="20"/>
        </w:rPr>
      </w:pPr>
      <w:r w:rsidRPr="00AA3C31">
        <w:rPr>
          <w:rFonts w:ascii="Cambria" w:hAnsi="Cambria"/>
          <w:b/>
          <w:sz w:val="20"/>
          <w:szCs w:val="20"/>
        </w:rPr>
        <w:t>Geçici Madde 16 – (Ek:RG-26/12/2019-30990-CK-1927/3 md.)</w:t>
      </w:r>
    </w:p>
    <w:p w14:paraId="09422C0A"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 xml:space="preserve">Bu maddenin yürürlüğe girdiği tarihte Gençlik ve Spor Bakanlığında 21/5/1986 tarihli ve 3289 sayılı Gençlik ve Spor Hizmetleri Kanununun 30 uncu maddesinin mülga birinci fıkrası kapsamındaki antrenör ve spor </w:t>
      </w:r>
      <w:r w:rsidRPr="00AA3C31">
        <w:rPr>
          <w:rFonts w:ascii="Cambria" w:hAnsi="Cambria"/>
          <w:sz w:val="20"/>
          <w:szCs w:val="20"/>
        </w:rPr>
        <w:lastRenderedPageBreak/>
        <w:t>uzmanı unvanlı sözleşmeli personel pozisyonlarında istihdam edilmekte olanlardan bu maddenin yürürlüğe girdiği tarihten itibaren on işgünü içerisinde yazılı olarak başvuranlar, bu Esaslar ile getirilen sınav şartı aranmaksızın Bakanlıkça 01/01/2020 tarihinden geçerli olmak üzere aynı unvanlı sözleşmeli personel pozisyonlarına geçirilir.</w:t>
      </w:r>
    </w:p>
    <w:p w14:paraId="4AA02EA9"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Bu madde uyarınca atananların pozisyonları personelin önceki pozisyonlarına ait sözleşme ücreti esas alınarak atama tarihi itibarıyla merkezde toplam sayı, taşrada ise il bazında ihdas edilerek 2 sayılı Genel Kadro ve Usulü Hakkında Cumhurbaşkanlığı Kararnamesinin eki (IV) sayılı cetvelin Gençlik ve Spor Bakanlığına ait bölümüne eklenmiş, önceki pozisyonları aynı tarih itibarıyla iptal edilerek mezkur Cumhurbaşkanlığı Kararnamesinin eki (IV) sayılı cetvelin Gençlik ve Spor Bakanlığına ait bölümünden çıkarılmış sayılır. İhdas ve iptal edilen pozisyonlara ait bilgiler bir ay içerisinde Cumhurbaşkanlığına bildirilir.</w:t>
      </w:r>
    </w:p>
    <w:p w14:paraId="7E2AD79E"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Bu maddeye göre atananların önceden iş sonu tazminatı ödenmiş süreleri hariç, iş sonu tazminatına esas olan toplam hizmet süreleri, yeni pozisyonlarında iş sonu tazminatına esas toplam hizmet sürelerinin hesabında dikkate alınır. Ayrıca önceki pozisyonlarında geçen hizmet süreleri, kurum içi yer değişikliği için bu Esaslarda aranan sürelerin hesabında değerlendirilir.</w:t>
      </w:r>
    </w:p>
    <w:p w14:paraId="4C9EBA84"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Birinci fıkra kapsamında bulunan ancak bu maddenin yürürlüğe girdiği tarihte, doğum, evlat edinme, askerlik, eşinin yurt dışında sürekli göreve atanması veya en az altı ay süreyle yurt dışında geçici olarak görevlendirilmesi sebepleriyle görevi başında bulunmayanlardan, ilgili mevzuatına göre hizmete alınma şartlarını kaybetmemiş olanlar hakkında da bu madde hükümleri uygulanır. Bunlar, usulüne ve süresine uygun şekilde yeniden istihdam edilmek üzere talepte bulundukları tarihten itibaren otuz gün içerisinde atanır.</w:t>
      </w:r>
    </w:p>
    <w:p w14:paraId="00662602"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Bu maddenin uygulanmasında ortaya çıkabilecek tereddütleri gidermeye ve uygulamayı yönlendirmeye Cumhurbaşkanlığı yetkilidir.</w:t>
      </w:r>
    </w:p>
    <w:p w14:paraId="69CCDC36" w14:textId="77777777" w:rsidR="008D1D34" w:rsidRPr="00AA3C31" w:rsidRDefault="008D1D34" w:rsidP="008D1D34">
      <w:pPr>
        <w:spacing w:after="0" w:line="300" w:lineRule="atLeast"/>
        <w:ind w:firstLine="567"/>
        <w:jc w:val="both"/>
        <w:rPr>
          <w:rFonts w:ascii="Cambria" w:hAnsi="Cambria"/>
          <w:sz w:val="20"/>
          <w:szCs w:val="20"/>
        </w:rPr>
      </w:pPr>
    </w:p>
    <w:p w14:paraId="7328FA61" w14:textId="77777777" w:rsidR="008D1D34" w:rsidRPr="00AA3C31" w:rsidRDefault="008D1D34" w:rsidP="008D1D34">
      <w:pPr>
        <w:spacing w:after="0" w:line="300" w:lineRule="atLeast"/>
        <w:ind w:firstLine="567"/>
        <w:jc w:val="both"/>
        <w:rPr>
          <w:rFonts w:ascii="Cambria" w:hAnsi="Cambria"/>
          <w:b/>
          <w:sz w:val="20"/>
          <w:szCs w:val="20"/>
        </w:rPr>
      </w:pPr>
      <w:r w:rsidRPr="00AA3C31">
        <w:rPr>
          <w:rFonts w:ascii="Cambria" w:hAnsi="Cambria"/>
          <w:b/>
          <w:sz w:val="20"/>
          <w:szCs w:val="20"/>
        </w:rPr>
        <w:t>Geçici Madde 17 - (Ek:RG-26/12/2019-30990-CK-1927/3 md.)</w:t>
      </w:r>
    </w:p>
    <w:p w14:paraId="061A3FA5"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Ekli 5 sayılı Cetvelde yer alan Kültür ve Turizm Bakanlığı ve bağlı kuruluşlarının sanatsal faaliyetlerine ilişkin hizmetlerde 2020 yılında çalıştırılacak sözleşmeli personelin sayısı, sözleşme ücreti ve çalışma süreleri, ek 8 inci maddenin ikinci fıkrası kapsamında ayrıca bir belirleme yapılmaksızın anılan cetvelde yer alan sınırlamalar çerçevesinde kullanılır.</w:t>
      </w:r>
    </w:p>
    <w:p w14:paraId="38085FB4" w14:textId="77777777" w:rsidR="008D1D34" w:rsidRPr="00AA3C31" w:rsidRDefault="008D1D34" w:rsidP="008D1D34">
      <w:pPr>
        <w:spacing w:after="0" w:line="300" w:lineRule="atLeast"/>
        <w:ind w:firstLine="567"/>
        <w:jc w:val="both"/>
        <w:rPr>
          <w:rFonts w:ascii="Cambria" w:hAnsi="Cambria"/>
          <w:sz w:val="20"/>
          <w:szCs w:val="20"/>
        </w:rPr>
      </w:pPr>
    </w:p>
    <w:p w14:paraId="344C5029" w14:textId="77777777" w:rsidR="008D1D34" w:rsidRPr="00AA3C31" w:rsidRDefault="008D1D34" w:rsidP="008D1D34">
      <w:pPr>
        <w:spacing w:after="0" w:line="300" w:lineRule="atLeast"/>
        <w:ind w:firstLine="567"/>
        <w:jc w:val="both"/>
        <w:rPr>
          <w:rFonts w:ascii="Cambria" w:hAnsi="Cambria"/>
          <w:b/>
          <w:sz w:val="20"/>
          <w:szCs w:val="20"/>
        </w:rPr>
      </w:pPr>
      <w:r w:rsidRPr="00AA3C31">
        <w:rPr>
          <w:rFonts w:ascii="Cambria" w:hAnsi="Cambria"/>
          <w:b/>
          <w:sz w:val="20"/>
          <w:szCs w:val="20"/>
        </w:rPr>
        <w:t>Geçici Madde 18 - (Ek:RG-18/4/2020-31103-C.K-2420/2 md.)</w:t>
      </w:r>
    </w:p>
    <w:p w14:paraId="6EAC1194"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Bu maddenin yürürlüğe girdiği tarihte 112 Acil Çağrı Merkezlerinde, İçişleri Bakanlığının bu Esaslar kapsamındaki mevcut dolu ve boş bulunan  “Büro Personeli” sözleşmeli personel pozisyon unvanları, “Çağrı Karşılama Personeli” pozisyonunun ilk ihdas edildiği tarih itibarıyla başkaca bir işleme gerek kalmaksızın “Çağrı Karşılama Personeli” olarak değiştirilmiş sayılır. Söz konusu personelin “Büro Personeli” pozisyon unvanında geçirdiği hizmet süreleri “Çağrı Karşılama Personeli” pozisyonunda geçmiş sayılır.</w:t>
      </w:r>
    </w:p>
    <w:p w14:paraId="5A2B4F0E" w14:textId="77777777" w:rsidR="008D1D34" w:rsidRPr="00AA3C31" w:rsidRDefault="008D1D34" w:rsidP="008D1D34">
      <w:pPr>
        <w:spacing w:after="0" w:line="300" w:lineRule="atLeast"/>
        <w:ind w:firstLine="567"/>
        <w:jc w:val="both"/>
        <w:rPr>
          <w:rFonts w:ascii="Cambria" w:hAnsi="Cambria"/>
          <w:sz w:val="20"/>
          <w:szCs w:val="20"/>
        </w:rPr>
      </w:pPr>
    </w:p>
    <w:p w14:paraId="4A84A254" w14:textId="77777777" w:rsidR="008D1D34" w:rsidRPr="00AA3C31" w:rsidRDefault="008D1D34" w:rsidP="008D1D34">
      <w:pPr>
        <w:spacing w:after="0" w:line="300" w:lineRule="atLeast"/>
        <w:ind w:firstLine="567"/>
        <w:jc w:val="both"/>
        <w:rPr>
          <w:rFonts w:ascii="Cambria" w:hAnsi="Cambria"/>
          <w:b/>
          <w:sz w:val="20"/>
          <w:szCs w:val="20"/>
        </w:rPr>
      </w:pPr>
      <w:r w:rsidRPr="00AA3C31">
        <w:rPr>
          <w:rFonts w:ascii="Cambria" w:hAnsi="Cambria"/>
          <w:b/>
          <w:sz w:val="20"/>
          <w:szCs w:val="20"/>
        </w:rPr>
        <w:t>Geçici Madde 19- (Ek:RG-9/5/2020-31122-C.K-2506/2 md.)</w:t>
      </w:r>
    </w:p>
    <w:p w14:paraId="5D544CFA"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Tarım ve Orman Bakanlığınca 2020 yılı içerisinde bu Esaslar kapsamında, Ölçme, Seçme ve Yerleştirme Merkezi (ÖSYM) Başkanlığı tarafından doğrudan yapılacak merkezi yerleştirme sonuçlarına göre istihdam edilecek sözleşmeli personel alımlarında, hali hazırda kamu kurum ve kuruluşlarında görev yapmakta olanların ataması yapılmaz.</w:t>
      </w:r>
    </w:p>
    <w:p w14:paraId="0619F235" w14:textId="77777777" w:rsidR="008D1D34" w:rsidRPr="00AA3C31" w:rsidRDefault="008D1D34" w:rsidP="008D1D34">
      <w:pPr>
        <w:spacing w:after="0" w:line="300" w:lineRule="atLeast"/>
        <w:ind w:firstLine="567"/>
        <w:jc w:val="both"/>
        <w:rPr>
          <w:rFonts w:ascii="Cambria" w:hAnsi="Cambria"/>
          <w:b/>
          <w:sz w:val="20"/>
          <w:szCs w:val="20"/>
        </w:rPr>
      </w:pPr>
    </w:p>
    <w:p w14:paraId="2C6D977F" w14:textId="77777777" w:rsidR="008D1D34" w:rsidRPr="00AA3C31" w:rsidRDefault="008D1D34" w:rsidP="008D1D34">
      <w:pPr>
        <w:spacing w:after="0" w:line="300" w:lineRule="atLeast"/>
        <w:ind w:firstLine="567"/>
        <w:jc w:val="both"/>
        <w:rPr>
          <w:rFonts w:ascii="Cambria" w:hAnsi="Cambria"/>
          <w:b/>
          <w:sz w:val="20"/>
          <w:szCs w:val="20"/>
        </w:rPr>
      </w:pPr>
      <w:r w:rsidRPr="00AA3C31">
        <w:rPr>
          <w:rFonts w:ascii="Cambria" w:hAnsi="Cambria"/>
          <w:b/>
          <w:sz w:val="20"/>
          <w:szCs w:val="20"/>
        </w:rPr>
        <w:t>Geçici Madde 20- (Ek:RG-9/7/2020-31180-C.K-2727/4 md.)</w:t>
      </w:r>
    </w:p>
    <w:p w14:paraId="0359BE7A"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Bu maddenin yürürlüğe girdiği tarihte İletişim Başkanlığında bu Esaslar kapsamında dolu ve boş bulunan “Basın-Enformasyon Personeli” unvanlı sözleşmeli personel pozisyonlarının unvanları, “İletişim Personeli” pozisyonunun ilk ihdas edildiği tarih itibarıyla başkaca bir işleme gerek kalmaksızın “İletişim Personeli” olarak değiştirilmiş sayılır. Bu şekilde unvanı değişen personelin “Basın-Enformasyon Personeli” unvanında geçirdiği hizmet süreleri “İletişim Personeli” unvanında geçmiş sayılır.</w:t>
      </w:r>
    </w:p>
    <w:p w14:paraId="24ED11E8" w14:textId="77777777" w:rsidR="008D1D34" w:rsidRPr="00AA3C31" w:rsidRDefault="008D1D34" w:rsidP="008D1D34">
      <w:pPr>
        <w:spacing w:after="0" w:line="300" w:lineRule="atLeast"/>
        <w:ind w:firstLine="567"/>
        <w:jc w:val="both"/>
        <w:rPr>
          <w:rFonts w:ascii="Cambria" w:hAnsi="Cambria"/>
          <w:b/>
          <w:sz w:val="20"/>
          <w:szCs w:val="20"/>
        </w:rPr>
      </w:pPr>
    </w:p>
    <w:p w14:paraId="35D4C4FA"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b/>
          <w:sz w:val="20"/>
          <w:szCs w:val="20"/>
        </w:rPr>
        <w:t>Geçici Madde 21- (Ek:RG-24/9/2020-31254-C.K-2952/4 md.)</w:t>
      </w:r>
    </w:p>
    <w:p w14:paraId="3E95808A"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Bu maddenin yürürlüğe girdiği tarihte Yurtdışı Türkler ve Akraba Topluluklar Başkanlığında 5978 sayılı Yurtdışı Türkler ve Akraba Topluluklar Başkanlığına İlişkin Bazı Düzenlemeler Hakkında Kanunun mülga 21 inci maddesinin üçüncü fıkrası kapsamında istihdam edilmekte olanlardan bu maddenin yürürlüğe girdiği tarihten itibaren on iş günü içerisinde yazılı olarak başvuranlar, bu maddenin yayımı tarihinden itibaren yirmi iş günü içerisinde, bu Esaslar ile getirilen sınav şartı aranmaksızın Başkanlıkça “Alan Uzmanı” unvanlı sözleşmeli personel pozisyonuna atanır.</w:t>
      </w:r>
    </w:p>
    <w:p w14:paraId="0871002F"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Bu madde uyarınca atananların pozisyonu, personelin önceki pozisyonuna ait sözleşme ücreti esas alınarak atama tarihi itibarıyla ihdas edilmiş ve 2 sayılı Genel Kadro ve Usulü Hakkında Cumhurbaşkanlığı Kararnamesinin eki (IV) sayılı cetvelin Yurtdışı Türkler ve Akraba Topluluklar Başkanlığına ait bölümüne eklenmiş, önceki pozisyonları aynı tarih itibarıyla iptal edilerek anılan Cumhurbaşkanlığı Kararnamesinin eki (IV) sayılı cetvelin Yurtdışı Türkler ve Akraba Topluluklar Başkanlığına ait bölümünden çıkarılmış sayılır. İhdas ve iptal edilen pozisyonlara ait bilgiler bir ay içerisinde Cumhurbaşkanlığına bildirilir. Bu personele, 3/1/2012 tarihli ve 2012/2665 sayılı Bakanlar Kurulu Kararı kapsamında ek ödeme yapılmaz.</w:t>
      </w:r>
    </w:p>
    <w:p w14:paraId="7220BA93"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Bu maddeye göre atananların önceden iş sonu tazminatı ödenmiş süreleri hariç, iş sonu tazminatına esas olan toplam hizmet süreleri, yeni pozisyonlarında iş sonu tazminatına esas toplam hizmet sürelerinin hesabında dikkate alınır.</w:t>
      </w:r>
    </w:p>
    <w:p w14:paraId="6CA29FBF"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Birinci fıkra kapsamında bulunan ancak bu maddenin yürürlüğe girdiği tarihte doğum, evlat edinme, askerlik, eşinin yurt dışında sürekli göreve atanması veya en az altı ay süreyle yurt dışında geçici olarak görevlendirilmesi sebepleriyle görevi başında bulunmayanlardan ilgili mevzuatına göre hizmete alınma şartlarını kaybetmemiş olanlar hakkında da bu madde hükümleri uygulanır. Bunlar, usulüne ve süresine uygun şekilde yeniden istihdam edilmek üzere talepte bulundukları tarihten itibaren otuz gün içerisinde atanır.</w:t>
      </w:r>
    </w:p>
    <w:p w14:paraId="35D75674"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Bu maddenin uygulanmasında ortaya çıkabilecek tereddütleri gidermeye ve uygulamayı yönlendirmeye Cumhurbaşkanlığı yetkilidir.</w:t>
      </w:r>
    </w:p>
    <w:p w14:paraId="211C618E" w14:textId="77777777" w:rsidR="008D1D34" w:rsidRPr="00AA3C31" w:rsidRDefault="008D1D34" w:rsidP="008D1D34">
      <w:pPr>
        <w:spacing w:after="0" w:line="300" w:lineRule="atLeast"/>
        <w:ind w:firstLine="567"/>
        <w:jc w:val="both"/>
        <w:rPr>
          <w:rFonts w:ascii="Cambria" w:hAnsi="Cambria"/>
          <w:sz w:val="20"/>
          <w:szCs w:val="20"/>
        </w:rPr>
      </w:pPr>
    </w:p>
    <w:p w14:paraId="58D74E04" w14:textId="77777777" w:rsidR="008D1D34" w:rsidRPr="00AA3C31" w:rsidRDefault="008D1D34" w:rsidP="008D1D34">
      <w:pPr>
        <w:spacing w:after="0" w:line="300" w:lineRule="atLeast"/>
        <w:ind w:firstLine="567"/>
        <w:jc w:val="both"/>
        <w:rPr>
          <w:rFonts w:ascii="Cambria" w:hAnsi="Cambria"/>
          <w:b/>
          <w:sz w:val="20"/>
          <w:szCs w:val="20"/>
        </w:rPr>
      </w:pPr>
      <w:r w:rsidRPr="00AA3C31">
        <w:rPr>
          <w:rFonts w:ascii="Cambria" w:hAnsi="Cambria"/>
          <w:b/>
          <w:sz w:val="20"/>
          <w:szCs w:val="20"/>
        </w:rPr>
        <w:t>Geçici Madde 22- (Ek:RG-6/2/2021-31387-C.K.-3507/4 md.)</w:t>
      </w:r>
    </w:p>
    <w:p w14:paraId="56D8C997"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Sözleşmeli personelin, bu Esasların 9 uncu maddesinin birinci fıkrası gereğince hak kazandığı 2020 yılına ait yıllık izin hakkının kullanılamayan kısmı 2021 yılına devredilmiştir.</w:t>
      </w:r>
    </w:p>
    <w:p w14:paraId="55BA9366" w14:textId="77777777" w:rsidR="008D1D34" w:rsidRPr="00AA3C31" w:rsidRDefault="008D1D34" w:rsidP="008D1D34">
      <w:pPr>
        <w:spacing w:after="0" w:line="300" w:lineRule="atLeast"/>
        <w:ind w:firstLine="567"/>
        <w:jc w:val="both"/>
        <w:rPr>
          <w:rFonts w:ascii="Cambria" w:hAnsi="Cambria"/>
          <w:sz w:val="20"/>
          <w:szCs w:val="20"/>
        </w:rPr>
      </w:pPr>
    </w:p>
    <w:p w14:paraId="71B59F52" w14:textId="77777777" w:rsidR="008D1D34" w:rsidRPr="00AA3C31" w:rsidRDefault="008D1D34" w:rsidP="008D1D34">
      <w:pPr>
        <w:spacing w:after="0" w:line="300" w:lineRule="atLeast"/>
        <w:ind w:firstLine="567"/>
        <w:jc w:val="both"/>
        <w:rPr>
          <w:rFonts w:ascii="Cambria" w:hAnsi="Cambria"/>
          <w:b/>
          <w:sz w:val="20"/>
          <w:szCs w:val="20"/>
        </w:rPr>
      </w:pPr>
      <w:r w:rsidRPr="00AA3C31">
        <w:rPr>
          <w:rFonts w:ascii="Cambria" w:hAnsi="Cambria"/>
          <w:b/>
          <w:sz w:val="20"/>
          <w:szCs w:val="20"/>
        </w:rPr>
        <w:t>Geçici Madde 23- (Ek:RG-4/3/2021-31413-C.K.-3585/1 md.)</w:t>
      </w:r>
    </w:p>
    <w:p w14:paraId="5FAE02E0"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Faaliyet izni kaldırılan İstanbul Şehir Üniversitesinde 30/6/2020 tarihi itibarıyla görev yapmakta olan idari personelden, 12 nci maddede sayılan şartları taşıyan ve bu maddenin yürürlüğe girdiği tarihte herhangi bir sosyal güvenlik kurumundan emeklilik, yaşlılık veya malullük aylığı almaya hak kazanmamış olanlar, bu maddenin yürürlüğe girdiği tarihten itibaren 30 gün içerisinde başvurmaları ve Marmara Üniversitesi tarafından yapılacak mülakatta başarılı olmaları kaydıyla, öğrenim durumlarına ve 30/6/2020 tarihi itibarıyla yürütmekte oldukları görevlere uygun Marmara Üniversitesine ait boş sözleşmeli personel pozisyonlarına atanabilirler.</w:t>
      </w:r>
    </w:p>
    <w:p w14:paraId="31B12F68" w14:textId="77777777" w:rsidR="008D1D34" w:rsidRPr="00AA3C31" w:rsidRDefault="008D1D34" w:rsidP="008D1D34">
      <w:pPr>
        <w:spacing w:after="0" w:line="300" w:lineRule="atLeast"/>
        <w:ind w:firstLine="567"/>
        <w:jc w:val="both"/>
        <w:rPr>
          <w:rFonts w:ascii="Cambria" w:hAnsi="Cambria"/>
          <w:sz w:val="20"/>
          <w:szCs w:val="20"/>
        </w:rPr>
      </w:pPr>
    </w:p>
    <w:p w14:paraId="75746F10" w14:textId="77777777" w:rsidR="008D1D34" w:rsidRPr="00AA3C31" w:rsidRDefault="008D1D34" w:rsidP="008D1D34">
      <w:pPr>
        <w:spacing w:after="0" w:line="300" w:lineRule="atLeast"/>
        <w:ind w:firstLine="567"/>
        <w:jc w:val="both"/>
        <w:rPr>
          <w:rFonts w:ascii="Cambria" w:hAnsi="Cambria"/>
          <w:b/>
          <w:sz w:val="20"/>
          <w:szCs w:val="20"/>
        </w:rPr>
      </w:pPr>
      <w:r w:rsidRPr="00AA3C31">
        <w:rPr>
          <w:rFonts w:ascii="Cambria" w:hAnsi="Cambria"/>
          <w:b/>
          <w:sz w:val="20"/>
          <w:szCs w:val="20"/>
        </w:rPr>
        <w:t>Geçici Madde 24- (Ek:RG-4/3/2022-31768-C.K-5254/1 md.)</w:t>
      </w:r>
    </w:p>
    <w:p w14:paraId="0ED5A131" w14:textId="77777777" w:rsidR="008D1D34" w:rsidRPr="00AA3C31" w:rsidRDefault="008D1D34" w:rsidP="008D1D34">
      <w:pPr>
        <w:spacing w:after="0" w:line="300" w:lineRule="atLeast"/>
        <w:ind w:firstLine="567"/>
        <w:jc w:val="both"/>
        <w:rPr>
          <w:rFonts w:ascii="Cambria" w:hAnsi="Cambria"/>
          <w:sz w:val="20"/>
          <w:szCs w:val="20"/>
        </w:rPr>
      </w:pPr>
      <w:r w:rsidRPr="00AA3C31">
        <w:rPr>
          <w:rFonts w:ascii="Cambria" w:hAnsi="Cambria"/>
          <w:sz w:val="20"/>
          <w:szCs w:val="20"/>
        </w:rPr>
        <w:t>Bu Esasların Geçici 19 uncu maddesinin uygulanmasından doğan uyuşmazlıklar neticesinde verilen yargı kararları gereği, ÖSYM Başkanlığı tarafından doğrudan merkezi yerleştirmesi yapılıp atama işlemleri gerçekleştirilenlerin istihdamlarına devam olunur ve merkezi yerleştirmesi yapılıp atama işlemleri devam edenlerin durumu Tarım ve Orman Bakanlığınca tekemmül ettirilir.</w:t>
      </w:r>
    </w:p>
    <w:p w14:paraId="34958954" w14:textId="77777777" w:rsidR="008D1D34" w:rsidRPr="00AA3C31" w:rsidRDefault="008D1D34" w:rsidP="008D1D34">
      <w:pPr>
        <w:spacing w:after="0" w:line="300" w:lineRule="atLeast"/>
        <w:ind w:firstLine="567"/>
        <w:jc w:val="both"/>
        <w:rPr>
          <w:rFonts w:ascii="Cambria" w:hAnsi="Cambria"/>
          <w:b/>
          <w:sz w:val="20"/>
          <w:szCs w:val="20"/>
        </w:rPr>
      </w:pPr>
    </w:p>
    <w:p w14:paraId="1CABC217" w14:textId="67BB7C63" w:rsidR="008D1D34" w:rsidRPr="00AA3C31" w:rsidRDefault="008D1D34" w:rsidP="00001AAE">
      <w:pPr>
        <w:spacing w:after="0" w:line="300" w:lineRule="atLeast"/>
        <w:ind w:firstLine="567"/>
        <w:jc w:val="both"/>
        <w:rPr>
          <w:rFonts w:ascii="Cambria" w:hAnsi="Cambria"/>
          <w:b/>
          <w:sz w:val="20"/>
          <w:szCs w:val="20"/>
        </w:rPr>
      </w:pPr>
      <w:r w:rsidRPr="00AA3C31">
        <w:rPr>
          <w:rFonts w:ascii="Cambria" w:hAnsi="Cambria"/>
          <w:b/>
          <w:sz w:val="20"/>
          <w:szCs w:val="20"/>
        </w:rPr>
        <w:t>Ek Geçici Madde 1- (Mülga:1/2/1980-8/308)</w:t>
      </w:r>
    </w:p>
    <w:p w14:paraId="6968E8D4" w14:textId="1E9FDD00" w:rsidR="008D1D34" w:rsidRPr="00AA3C31" w:rsidRDefault="008D1D34" w:rsidP="00001AAE">
      <w:pPr>
        <w:spacing w:after="0" w:line="300" w:lineRule="atLeast"/>
        <w:ind w:firstLine="567"/>
        <w:jc w:val="both"/>
        <w:rPr>
          <w:rFonts w:ascii="Cambria" w:hAnsi="Cambria"/>
          <w:sz w:val="20"/>
          <w:szCs w:val="20"/>
        </w:rPr>
      </w:pPr>
      <w:r w:rsidRPr="00AA3C31">
        <w:rPr>
          <w:rFonts w:ascii="Cambria" w:hAnsi="Cambria"/>
          <w:b/>
          <w:sz w:val="20"/>
          <w:szCs w:val="20"/>
        </w:rPr>
        <w:t>Madde 17</w:t>
      </w:r>
      <w:r w:rsidRPr="00AA3C31">
        <w:rPr>
          <w:rFonts w:ascii="Cambria" w:hAnsi="Cambria"/>
          <w:sz w:val="20"/>
          <w:szCs w:val="20"/>
        </w:rPr>
        <w:t>- Bu Esaslar yayımı tarihinde yürürlüğe girer.</w:t>
      </w:r>
    </w:p>
    <w:p w14:paraId="692C8957" w14:textId="75EE0637" w:rsidR="00905837" w:rsidRDefault="008D1D34" w:rsidP="00001AAE">
      <w:pPr>
        <w:spacing w:after="0" w:line="300" w:lineRule="atLeast"/>
        <w:ind w:firstLine="567"/>
        <w:jc w:val="both"/>
        <w:rPr>
          <w:rFonts w:ascii="Cambria" w:hAnsi="Cambria"/>
          <w:sz w:val="20"/>
          <w:szCs w:val="20"/>
        </w:rPr>
      </w:pPr>
      <w:r w:rsidRPr="00AA3C31">
        <w:rPr>
          <w:rFonts w:ascii="Cambria" w:hAnsi="Cambria"/>
          <w:b/>
          <w:sz w:val="20"/>
          <w:szCs w:val="20"/>
        </w:rPr>
        <w:t xml:space="preserve">Madde 18 </w:t>
      </w:r>
      <w:r w:rsidRPr="00AA3C31">
        <w:rPr>
          <w:rFonts w:ascii="Cambria" w:hAnsi="Cambria"/>
          <w:sz w:val="20"/>
          <w:szCs w:val="20"/>
        </w:rPr>
        <w:t>– Bu Esasları Cumhurbaşkanı yürütür.</w:t>
      </w:r>
    </w:p>
    <w:p w14:paraId="45A689DA" w14:textId="77FEBB40" w:rsidR="008A4DA5" w:rsidRPr="008A4DA5" w:rsidRDefault="008A4DA5" w:rsidP="00001AAE">
      <w:pPr>
        <w:spacing w:after="0" w:line="300" w:lineRule="atLeast"/>
        <w:ind w:firstLine="567"/>
        <w:jc w:val="both"/>
        <w:rPr>
          <w:rFonts w:ascii="Cambria" w:hAnsi="Cambria"/>
          <w:i/>
          <w:iCs/>
          <w:sz w:val="20"/>
          <w:szCs w:val="20"/>
        </w:rPr>
      </w:pPr>
      <w:r w:rsidRPr="008A4DA5">
        <w:rPr>
          <w:rFonts w:ascii="Cambria" w:hAnsi="Cambria"/>
          <w:i/>
          <w:iCs/>
          <w:sz w:val="20"/>
          <w:szCs w:val="20"/>
        </w:rPr>
        <w:lastRenderedPageBreak/>
        <w:t>Not: Bu Kılavuz hazırlanırken, 657 sayılı Devlet Memurları Kanunu’nun 4/B fıkrası kapsamında sözleşmeli personel istihdamına ilişkin yürürlükte bulunan mevzuat hükümleri esas alınmış olup, Sözleşmeli Personel Çalıştırılmasına İlişkin Esaslar’da yer alan geçici maddelere de bütünlük sağlanması amacıyla yer verilmiştir. Geçici maddelerin uygulanmasında, ilgili hükümlerin kendi kapsamı, yürürlük tarihleri ve öngördüğü şartlar dikkate alınır.</w:t>
      </w:r>
    </w:p>
    <w:sectPr w:rsidR="008A4DA5" w:rsidRPr="008A4DA5" w:rsidSect="00C40A0D">
      <w:headerReference w:type="default" r:id="rId20"/>
      <w:footerReference w:type="default" r:id="rId21"/>
      <w:footerReference w:type="first" r:id="rId22"/>
      <w:footnotePr>
        <w:numRestart w:val="eachPage"/>
      </w:footnotePr>
      <w:pgSz w:w="11906" w:h="16838" w:code="9"/>
      <w:pgMar w:top="1322" w:right="849" w:bottom="1134" w:left="1440" w:header="567" w:footer="86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24406" w14:textId="77777777" w:rsidR="00C13B83" w:rsidRDefault="00C13B83">
      <w:pPr>
        <w:spacing w:after="0" w:line="240" w:lineRule="auto"/>
      </w:pPr>
      <w:r>
        <w:separator/>
      </w:r>
    </w:p>
    <w:p w14:paraId="78786541" w14:textId="77777777" w:rsidR="00C13B83" w:rsidRDefault="00C13B83"/>
  </w:endnote>
  <w:endnote w:type="continuationSeparator" w:id="0">
    <w:p w14:paraId="269AD96A" w14:textId="77777777" w:rsidR="00C13B83" w:rsidRDefault="00C13B83">
      <w:pPr>
        <w:spacing w:after="0" w:line="240" w:lineRule="auto"/>
      </w:pPr>
      <w:r>
        <w:continuationSeparator/>
      </w:r>
    </w:p>
    <w:p w14:paraId="1D938FA0" w14:textId="77777777" w:rsidR="00C13B83" w:rsidRDefault="00C13B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A2"/>
    <w:family w:val="swiss"/>
    <w:pitch w:val="variable"/>
    <w:sig w:usb0="E4002EFF" w:usb1="C000E47F" w:usb2="00000009" w:usb3="00000000" w:csb0="000001FF" w:csb1="00000000"/>
  </w:font>
  <w:font w:name="Consolas">
    <w:panose1 w:val="020B0609020204030204"/>
    <w:charset w:val="A2"/>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3702650"/>
      <w:docPartObj>
        <w:docPartGallery w:val="Page Numbers (Bottom of Page)"/>
        <w:docPartUnique/>
      </w:docPartObj>
    </w:sdtPr>
    <w:sdtEndPr>
      <w:rPr>
        <w:rFonts w:ascii="Cambria" w:hAnsi="Cambria"/>
        <w:sz w:val="24"/>
      </w:rPr>
    </w:sdtEndPr>
    <w:sdtContent>
      <w:p w14:paraId="7E77BA3F" w14:textId="6B0EDE56" w:rsidR="006324CA" w:rsidRPr="00D13034" w:rsidRDefault="006324CA">
        <w:pPr>
          <w:pStyle w:val="AltBilgi"/>
          <w:rPr>
            <w:rFonts w:ascii="Cambria" w:hAnsi="Cambria"/>
            <w:sz w:val="24"/>
          </w:rPr>
        </w:pPr>
        <w:r w:rsidRPr="00D13034">
          <w:rPr>
            <w:rFonts w:ascii="Cambria" w:hAnsi="Cambria"/>
            <w:sz w:val="24"/>
          </w:rPr>
          <w:fldChar w:fldCharType="begin"/>
        </w:r>
        <w:r w:rsidRPr="00D13034">
          <w:rPr>
            <w:rFonts w:ascii="Cambria" w:hAnsi="Cambria"/>
            <w:sz w:val="24"/>
          </w:rPr>
          <w:instrText>PAGE   \* MERGEFORMAT</w:instrText>
        </w:r>
        <w:r w:rsidRPr="00D13034">
          <w:rPr>
            <w:rFonts w:ascii="Cambria" w:hAnsi="Cambria"/>
            <w:sz w:val="24"/>
          </w:rPr>
          <w:fldChar w:fldCharType="separate"/>
        </w:r>
        <w:r w:rsidR="00375299">
          <w:rPr>
            <w:rFonts w:ascii="Cambria" w:hAnsi="Cambria"/>
            <w:noProof/>
            <w:sz w:val="24"/>
          </w:rPr>
          <w:t>9</w:t>
        </w:r>
        <w:r w:rsidRPr="00D13034">
          <w:rPr>
            <w:rFonts w:ascii="Cambria" w:hAnsi="Cambria"/>
            <w:sz w:val="24"/>
          </w:rPr>
          <w:fldChar w:fldCharType="end"/>
        </w:r>
      </w:p>
    </w:sdtContent>
  </w:sdt>
  <w:p w14:paraId="52310A95" w14:textId="101A0A71" w:rsidR="006324CA" w:rsidRPr="00FE18EE" w:rsidRDefault="006324CA" w:rsidP="00420E4A">
    <w:pPr>
      <w:pStyle w:val="AltBilgi"/>
      <w:jc w:val="left"/>
    </w:pPr>
    <w:r>
      <w:rPr>
        <w:noProof/>
        <w:lang w:eastAsia="tr-TR"/>
      </w:rPr>
      <mc:AlternateContent>
        <mc:Choice Requires="wps">
          <w:drawing>
            <wp:anchor distT="0" distB="0" distL="114300" distR="114300" simplePos="0" relativeHeight="251673600" behindDoc="0" locked="0" layoutInCell="1" allowOverlap="1" wp14:anchorId="2C48217B" wp14:editId="5B743A57">
              <wp:simplePos x="0" y="0"/>
              <wp:positionH relativeFrom="margin">
                <wp:posOffset>1676400</wp:posOffset>
              </wp:positionH>
              <wp:positionV relativeFrom="paragraph">
                <wp:posOffset>371475</wp:posOffset>
              </wp:positionV>
              <wp:extent cx="3105150" cy="252095"/>
              <wp:effectExtent l="0" t="0" r="0" b="0"/>
              <wp:wrapNone/>
              <wp:docPr id="21" name="Metin Kutusu 21"/>
              <wp:cNvGraphicFramePr/>
              <a:graphic xmlns:a="http://schemas.openxmlformats.org/drawingml/2006/main">
                <a:graphicData uri="http://schemas.microsoft.com/office/word/2010/wordprocessingShape">
                  <wps:wsp>
                    <wps:cNvSpPr txBox="1"/>
                    <wps:spPr>
                      <a:xfrm>
                        <a:off x="0" y="0"/>
                        <a:ext cx="3105150" cy="252095"/>
                      </a:xfrm>
                      <a:prstGeom prst="rect">
                        <a:avLst/>
                      </a:prstGeom>
                      <a:noFill/>
                      <a:ln w="6350">
                        <a:noFill/>
                      </a:ln>
                    </wps:spPr>
                    <wps:txbx>
                      <w:txbxContent>
                        <w:p w14:paraId="29022DC8" w14:textId="57CC156A" w:rsidR="006324CA" w:rsidRPr="004E53F6" w:rsidRDefault="006324CA" w:rsidP="00001AAE">
                          <w:pPr>
                            <w:rPr>
                              <w:rFonts w:ascii="Cambria" w:hAnsi="Cambria"/>
                              <w:b/>
                              <w:color w:val="316757" w:themeColor="accent3" w:themeShade="80"/>
                            </w:rPr>
                          </w:pPr>
                          <w:r>
                            <w:rPr>
                              <w:rFonts w:ascii="Cambria" w:hAnsi="Cambria"/>
                              <w:b/>
                              <w:color w:val="316757" w:themeColor="accent3" w:themeShade="80"/>
                            </w:rPr>
                            <w:t xml:space="preserve">BAİBÜ </w:t>
                          </w:r>
                          <w:r w:rsidRPr="004E53F6">
                            <w:rPr>
                              <w:rFonts w:ascii="Cambria" w:hAnsi="Cambria"/>
                              <w:b/>
                              <w:color w:val="316757" w:themeColor="accent3" w:themeShade="80"/>
                            </w:rPr>
                            <w:t>PERSONEL DAİRESİ BAŞKANLIĞI / 202</w:t>
                          </w:r>
                          <w:r>
                            <w:rPr>
                              <w:rFonts w:ascii="Cambria" w:hAnsi="Cambria"/>
                              <w:b/>
                              <w:color w:val="316757" w:themeColor="accent3" w:themeShade="8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C48217B" id="_x0000_t202" coordsize="21600,21600" o:spt="202" path="m,l,21600r21600,l21600,xe">
              <v:stroke joinstyle="miter"/>
              <v:path gradientshapeok="t" o:connecttype="rect"/>
            </v:shapetype>
            <v:shape id="Metin Kutusu 21" o:spid="_x0000_s1027" type="#_x0000_t202" style="position:absolute;left:0;text-align:left;margin-left:132pt;margin-top:29.25pt;width:244.5pt;height:19.85pt;z-index:251673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" filled="f" stroked="f" strokeweight=".5pt">
              <v:textbox>
                <w:txbxContent>
                  <w:p w14:paraId="29022DC8" w14:textId="57CC156A" w:rsidR="006324CA" w:rsidRPr="004E53F6" w:rsidRDefault="006324CA" w:rsidP="00001AAE">
                    <w:pPr>
                      <w:rPr>
                        <w:rFonts w:ascii="Cambria" w:hAnsi="Cambria"/>
                        <w:b/>
                        <w:color w:val="316757" w:themeColor="accent3" w:themeShade="80"/>
                      </w:rPr>
                    </w:pPr>
                    <w:r>
                      <w:rPr>
                        <w:rFonts w:ascii="Cambria" w:hAnsi="Cambria"/>
                        <w:b/>
                        <w:color w:val="316757" w:themeColor="accent3" w:themeShade="80"/>
                      </w:rPr>
                      <w:t xml:space="preserve">BAİBÜ </w:t>
                    </w:r>
                    <w:r w:rsidRPr="004E53F6">
                      <w:rPr>
                        <w:rFonts w:ascii="Cambria" w:hAnsi="Cambria"/>
                        <w:b/>
                        <w:color w:val="316757" w:themeColor="accent3" w:themeShade="80"/>
                      </w:rPr>
                      <w:t>PERSONEL DAİRESİ BAŞKANLIĞI / 202</w:t>
                    </w:r>
                    <w:r>
                      <w:rPr>
                        <w:rFonts w:ascii="Cambria" w:hAnsi="Cambria"/>
                        <w:b/>
                        <w:color w:val="316757" w:themeColor="accent3" w:themeShade="80"/>
                      </w:rPr>
                      <w:t>6</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68694" w14:textId="77777777" w:rsidR="006324CA" w:rsidRDefault="006324CA" w:rsidP="00752FC4">
    <w:pPr>
      <w:pStyle w:val="AltBilgi"/>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F5F77" w14:textId="77777777" w:rsidR="00C13B83" w:rsidRDefault="00C13B83">
      <w:pPr>
        <w:spacing w:after="0" w:line="240" w:lineRule="auto"/>
      </w:pPr>
      <w:r>
        <w:separator/>
      </w:r>
    </w:p>
  </w:footnote>
  <w:footnote w:type="continuationSeparator" w:id="0">
    <w:p w14:paraId="5E974686" w14:textId="77777777" w:rsidR="00C13B83" w:rsidRDefault="00C13B83">
      <w:pPr>
        <w:spacing w:after="0" w:line="240" w:lineRule="auto"/>
      </w:pPr>
      <w:r>
        <w:continuationSeparator/>
      </w:r>
    </w:p>
    <w:p w14:paraId="6C79638F" w14:textId="77777777" w:rsidR="00C13B83" w:rsidRDefault="00C13B83"/>
  </w:footnote>
  <w:footnote w:id="1">
    <w:p w14:paraId="3F9DD3C2" w14:textId="77777777" w:rsidR="006324CA" w:rsidRPr="00A16A3B" w:rsidRDefault="006324CA" w:rsidP="00A16A3B">
      <w:pPr>
        <w:pStyle w:val="DipnotMetni"/>
        <w:jc w:val="both"/>
        <w:rPr>
          <w:rFonts w:ascii="Cambria" w:hAnsi="Cambria"/>
          <w:i/>
          <w:vertAlign w:val="superscript"/>
        </w:rPr>
      </w:pPr>
      <w:r w:rsidRPr="00097DE8">
        <w:rPr>
          <w:rStyle w:val="DipnotBavurusu"/>
          <w:rFonts w:ascii="Cambria" w:hAnsi="Cambria"/>
          <w:b/>
          <w:i/>
        </w:rPr>
        <w:footnoteRef/>
      </w:r>
      <w:r w:rsidRPr="00097DE8">
        <w:rPr>
          <w:rFonts w:ascii="Cambria" w:hAnsi="Cambria"/>
          <w:b/>
          <w:i/>
          <w:vertAlign w:val="superscript"/>
        </w:rPr>
        <w:t>-</w:t>
      </w:r>
      <w:r w:rsidRPr="00A16A3B">
        <w:rPr>
          <w:rFonts w:ascii="Cambria" w:hAnsi="Cambria"/>
          <w:i/>
          <w:vertAlign w:val="superscript"/>
        </w:rPr>
        <w:t xml:space="preserve"> Bulgaristan’dan Türkiye’ye mecburi göç eden Türk soyundan olanlarda bu şartın aranmayacağı 27.06.1989 tarihli ve 375 sayılı Kanun Hükmünde Kararname’nin Geçici 5’inci maddesi ile hükme bağlanmıştır. </w:t>
      </w:r>
    </w:p>
  </w:footnote>
  <w:footnote w:id="2">
    <w:p w14:paraId="24D18E99" w14:textId="77777777" w:rsidR="006324CA" w:rsidRPr="00A16A3B" w:rsidRDefault="006324CA" w:rsidP="00A16A3B">
      <w:pPr>
        <w:pStyle w:val="DipnotMetni"/>
        <w:jc w:val="both"/>
        <w:rPr>
          <w:rFonts w:ascii="Cambria" w:hAnsi="Cambria"/>
          <w:i/>
          <w:vertAlign w:val="superscript"/>
        </w:rPr>
      </w:pPr>
      <w:r w:rsidRPr="00097DE8">
        <w:rPr>
          <w:rStyle w:val="DipnotBavurusu"/>
          <w:rFonts w:ascii="Cambria" w:hAnsi="Cambria"/>
          <w:b/>
          <w:i/>
        </w:rPr>
        <w:footnoteRef/>
      </w:r>
      <w:r w:rsidRPr="00097DE8">
        <w:rPr>
          <w:rFonts w:ascii="Cambria" w:hAnsi="Cambria"/>
          <w:b/>
          <w:i/>
          <w:vertAlign w:val="superscript"/>
        </w:rPr>
        <w:t xml:space="preserve"> -</w:t>
      </w:r>
      <w:r w:rsidRPr="00A16A3B">
        <w:rPr>
          <w:rFonts w:ascii="Cambria" w:hAnsi="Cambria"/>
          <w:i/>
          <w:vertAlign w:val="superscript"/>
        </w:rPr>
        <w:t>Madde 40- Genel olarak 18 yaşını tamamlayanlar Devlet memuru olabilirler.</w:t>
      </w:r>
    </w:p>
    <w:p w14:paraId="1658443F" w14:textId="77777777" w:rsidR="006324CA" w:rsidRPr="00A16A3B" w:rsidRDefault="006324CA" w:rsidP="00A16A3B">
      <w:pPr>
        <w:pStyle w:val="DipnotMetni"/>
        <w:jc w:val="both"/>
        <w:rPr>
          <w:rFonts w:ascii="Cambria" w:hAnsi="Cambria"/>
          <w:i/>
          <w:vertAlign w:val="superscript"/>
        </w:rPr>
      </w:pPr>
      <w:r w:rsidRPr="00A16A3B">
        <w:rPr>
          <w:rFonts w:ascii="Cambria" w:hAnsi="Cambria"/>
          <w:i/>
          <w:vertAlign w:val="superscript"/>
        </w:rPr>
        <w:t>Bir meslek veya sanat okulunu bitirenler en az 15 yaşını doldurmuş olmak ve Türk Medeni Kanunu’nun 12’inci maddesine göre kazai rüşt kararı almak şartıyla Devlet memurluklarına atanabilirler.</w:t>
      </w:r>
    </w:p>
  </w:footnote>
  <w:footnote w:id="3">
    <w:p w14:paraId="533EF55C" w14:textId="77777777" w:rsidR="006324CA" w:rsidRDefault="006324CA" w:rsidP="00A16A3B">
      <w:pPr>
        <w:pStyle w:val="DipnotMetni"/>
        <w:jc w:val="both"/>
      </w:pPr>
      <w:r w:rsidRPr="00097DE8">
        <w:rPr>
          <w:rStyle w:val="DipnotBavurusu"/>
          <w:rFonts w:ascii="Cambria" w:hAnsi="Cambria"/>
          <w:b/>
          <w:i/>
        </w:rPr>
        <w:footnoteRef/>
      </w:r>
      <w:r w:rsidRPr="00097DE8">
        <w:rPr>
          <w:rFonts w:ascii="Cambria" w:hAnsi="Cambria"/>
          <w:b/>
          <w:i/>
          <w:vertAlign w:val="superscript"/>
        </w:rPr>
        <w:t xml:space="preserve"> -</w:t>
      </w:r>
      <w:r w:rsidRPr="00A16A3B">
        <w:rPr>
          <w:rFonts w:ascii="Cambria" w:hAnsi="Cambria"/>
          <w:i/>
          <w:vertAlign w:val="superscript"/>
        </w:rPr>
        <w:t>Madde 41- Genel olarak ortaokulu bitirenler memur olabilirler. Ortaokul mezunlarından istekli bulunmadığı takdirde ilkokulu bitirenlerin de alınması caizdir. Bir sınıfta belli görevlere atanabilmek veya bu görevlerde belli derecelere yükselebilmek için, kuruluş kanunları veya bu kanun, Cumhurbaşkanlığı kararnameleri ve kuruluş kanunlarına dayanılarak çıkarılacak yönetmelikler ile işin gereğine göre daha yüksek öğrenim dereceleri veya muayyen fakülte, okul veya öğrenim dallarını veya meslek içi veya meslekle ilgili eğitim programlarını bitirmiş olmak veya yabancı dil bilmek gibi şartlar konulabilir.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966" w:type="pct"/>
      <w:tblInd w:w="-1418" w:type="dxa"/>
      <w:shd w:val="clear" w:color="auto" w:fill="58B6C0" w:themeFill="accent2"/>
      <w:tblCellMar>
        <w:top w:w="115" w:type="dxa"/>
        <w:left w:w="115" w:type="dxa"/>
        <w:bottom w:w="115" w:type="dxa"/>
        <w:right w:w="115" w:type="dxa"/>
      </w:tblCellMar>
      <w:tblLook w:val="04A0" w:firstRow="1" w:lastRow="0" w:firstColumn="1" w:lastColumn="0" w:noHBand="0" w:noVBand="1"/>
    </w:tblPr>
    <w:tblGrid>
      <w:gridCol w:w="425"/>
      <w:gridCol w:w="11050"/>
    </w:tblGrid>
    <w:tr w:rsidR="006324CA" w:rsidRPr="00420E4A" w14:paraId="48A981A1" w14:textId="77777777" w:rsidTr="004E53F6">
      <w:trPr>
        <w:trHeight w:hRule="exact" w:val="399"/>
      </w:trPr>
      <w:tc>
        <w:tcPr>
          <w:tcW w:w="185" w:type="pct"/>
          <w:shd w:val="clear" w:color="auto" w:fill="58B6C0" w:themeFill="accent2"/>
          <w:vAlign w:val="center"/>
        </w:tcPr>
        <w:p w14:paraId="1AFF705E" w14:textId="77777777" w:rsidR="006324CA" w:rsidRPr="00420E4A" w:rsidRDefault="006324CA" w:rsidP="00420E4A">
          <w:pPr>
            <w:pStyle w:val="stBilgi"/>
            <w:ind w:right="-1526"/>
            <w:jc w:val="right"/>
            <w:rPr>
              <w:b/>
              <w:caps/>
              <w:color w:val="FFFFFF" w:themeColor="background1"/>
            </w:rPr>
          </w:pPr>
        </w:p>
      </w:tc>
      <w:tc>
        <w:tcPr>
          <w:tcW w:w="4815" w:type="pct"/>
          <w:shd w:val="clear" w:color="auto" w:fill="58B6C0" w:themeFill="accent2"/>
          <w:vAlign w:val="center"/>
        </w:tcPr>
        <w:p w14:paraId="54868BAE" w14:textId="77777777" w:rsidR="006324CA" w:rsidRPr="00420E4A" w:rsidRDefault="006324CA" w:rsidP="004E53F6">
          <w:pPr>
            <w:pStyle w:val="stBilgi"/>
            <w:ind w:left="-117" w:right="22"/>
            <w:jc w:val="center"/>
            <w:rPr>
              <w:rFonts w:ascii="Cambria" w:hAnsi="Cambria"/>
              <w:b/>
              <w:caps/>
              <w:color w:val="404040" w:themeColor="text1" w:themeTint="BF"/>
              <w:sz w:val="20"/>
              <w:szCs w:val="20"/>
            </w:rPr>
          </w:pPr>
          <w:r>
            <w:rPr>
              <w:rFonts w:ascii="Cambria" w:hAnsi="Cambria"/>
              <w:b/>
              <w:caps/>
              <w:color w:val="404040" w:themeColor="text1" w:themeTint="BF"/>
              <w:sz w:val="20"/>
              <w:szCs w:val="20"/>
            </w:rPr>
            <w:t xml:space="preserve">SÖZLEŞMELİ PERSONEL ALIM İLANI </w:t>
          </w:r>
          <w:r w:rsidRPr="00420E4A">
            <w:rPr>
              <w:rFonts w:ascii="Cambria" w:hAnsi="Cambria"/>
              <w:b/>
              <w:caps/>
              <w:color w:val="404040" w:themeColor="text1" w:themeTint="BF"/>
              <w:sz w:val="20"/>
              <w:szCs w:val="20"/>
            </w:rPr>
            <w:t xml:space="preserve">başvuru </w:t>
          </w:r>
          <w:r>
            <w:rPr>
              <w:rFonts w:ascii="Cambria" w:hAnsi="Cambria"/>
              <w:b/>
              <w:caps/>
              <w:color w:val="404040" w:themeColor="text1" w:themeTint="BF"/>
              <w:sz w:val="20"/>
              <w:szCs w:val="20"/>
            </w:rPr>
            <w:t>KILAVUZU</w:t>
          </w:r>
        </w:p>
      </w:tc>
    </w:tr>
  </w:tbl>
  <w:p w14:paraId="29DEDB26" w14:textId="77777777" w:rsidR="006324CA" w:rsidRDefault="006324CA" w:rsidP="008B2740">
    <w:pPr>
      <w:pStyle w:val="AralkYo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8786"/>
    <w:lvl w:ilvl="0">
      <w:start w:val="1"/>
      <w:numFmt w:val="decimal"/>
      <w:pStyle w:val="ListeNumaras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eNumaras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eNumaras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eMaddemi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eMaddemi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eMaddemi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eMaddemi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eNumaras"/>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eMaddemi"/>
      <w:lvlText w:val=""/>
      <w:lvlJc w:val="left"/>
      <w:pPr>
        <w:tabs>
          <w:tab w:val="num" w:pos="360"/>
        </w:tabs>
        <w:ind w:left="360" w:hanging="360"/>
      </w:pPr>
      <w:rPr>
        <w:rFonts w:ascii="Symbol" w:hAnsi="Symbol" w:hint="default"/>
      </w:rPr>
    </w:lvl>
  </w:abstractNum>
  <w:abstractNum w:abstractNumId="10" w15:restartNumberingAfterBreak="0">
    <w:nsid w:val="011364AA"/>
    <w:multiLevelType w:val="hybridMultilevel"/>
    <w:tmpl w:val="64A22BEC"/>
    <w:lvl w:ilvl="0" w:tplc="8B723462">
      <w:start w:val="1"/>
      <w:numFmt w:val="decimal"/>
      <w:lvlText w:val="%1-"/>
      <w:lvlJc w:val="left"/>
      <w:pPr>
        <w:ind w:left="720" w:hanging="360"/>
      </w:pPr>
      <w:rPr>
        <w:rFonts w:ascii="Cambria" w:eastAsiaTheme="minorEastAsia" w:hAnsi="Cambria" w:cs="Arial"/>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057F077A"/>
    <w:multiLevelType w:val="hybridMultilevel"/>
    <w:tmpl w:val="5D3C58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098152A2"/>
    <w:multiLevelType w:val="hybridMultilevel"/>
    <w:tmpl w:val="361887FC"/>
    <w:lvl w:ilvl="0" w:tplc="62502AC4">
      <w:start w:val="1"/>
      <w:numFmt w:val="decimal"/>
      <w:pStyle w:val="Balk"/>
      <w:lvlText w:val="%1."/>
      <w:lvlJc w:val="left"/>
      <w:pPr>
        <w:ind w:left="720" w:hanging="360"/>
      </w:pPr>
      <w:rPr>
        <w:rFonts w:hint="default"/>
      </w:rPr>
    </w:lvl>
    <w:lvl w:ilvl="1" w:tplc="49360D8C">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0CEF60C8"/>
    <w:multiLevelType w:val="hybridMultilevel"/>
    <w:tmpl w:val="5D3091C2"/>
    <w:lvl w:ilvl="0" w:tplc="041F000B">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4" w15:restartNumberingAfterBreak="0">
    <w:nsid w:val="13000892"/>
    <w:multiLevelType w:val="hybridMultilevel"/>
    <w:tmpl w:val="58342428"/>
    <w:lvl w:ilvl="0" w:tplc="131C89DC">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5" w15:restartNumberingAfterBreak="0">
    <w:nsid w:val="18BF0229"/>
    <w:multiLevelType w:val="hybridMultilevel"/>
    <w:tmpl w:val="2624ADFC"/>
    <w:lvl w:ilvl="0" w:tplc="49907D36">
      <w:start w:val="1"/>
      <w:numFmt w:val="decimal"/>
      <w:lvlText w:val="%1."/>
      <w:lvlJc w:val="left"/>
      <w:pPr>
        <w:ind w:left="720" w:hanging="360"/>
      </w:pPr>
      <w:rPr>
        <w:rFonts w:ascii="Cambria" w:eastAsiaTheme="minorEastAsia" w:hAnsi="Cambria" w:cs="Arial"/>
        <w:color w:val="auto"/>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262B735B"/>
    <w:multiLevelType w:val="hybridMultilevel"/>
    <w:tmpl w:val="5D3C58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C0874B2"/>
    <w:multiLevelType w:val="hybridMultilevel"/>
    <w:tmpl w:val="5CC2E46E"/>
    <w:lvl w:ilvl="0" w:tplc="041F000B">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18" w15:restartNumberingAfterBreak="0">
    <w:nsid w:val="2C53316E"/>
    <w:multiLevelType w:val="hybridMultilevel"/>
    <w:tmpl w:val="4B8A4A2C"/>
    <w:lvl w:ilvl="0" w:tplc="041F000F">
      <w:start w:val="1"/>
      <w:numFmt w:val="decimal"/>
      <w:lvlText w:val="%1."/>
      <w:lvlJc w:val="left"/>
      <w:pPr>
        <w:ind w:left="720" w:hanging="360"/>
      </w:pPr>
      <w:rPr>
        <w:rFonts w:ascii="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38223141"/>
    <w:multiLevelType w:val="hybridMultilevel"/>
    <w:tmpl w:val="B50065C2"/>
    <w:lvl w:ilvl="0" w:tplc="66623C1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3A133461"/>
    <w:multiLevelType w:val="hybridMultilevel"/>
    <w:tmpl w:val="716CC392"/>
    <w:lvl w:ilvl="0" w:tplc="041F000F">
      <w:start w:val="1"/>
      <w:numFmt w:val="decimal"/>
      <w:lvlText w:val="%1."/>
      <w:lvlJc w:val="left"/>
      <w:pPr>
        <w:ind w:left="720" w:hanging="360"/>
      </w:pPr>
      <w:rPr>
        <w:rFonts w:ascii="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3A896571"/>
    <w:multiLevelType w:val="hybridMultilevel"/>
    <w:tmpl w:val="D50E11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C636BA4"/>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E4A5753"/>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E6C679B"/>
    <w:multiLevelType w:val="hybridMultilevel"/>
    <w:tmpl w:val="599AD7BC"/>
    <w:lvl w:ilvl="0" w:tplc="FBFEC74E">
      <w:start w:val="1"/>
      <w:numFmt w:val="bullet"/>
      <w:lvlText w:val=""/>
      <w:lvlJc w:val="left"/>
      <w:pPr>
        <w:ind w:left="1724" w:hanging="360"/>
      </w:pPr>
      <w:rPr>
        <w:rFonts w:ascii="Symbol" w:hAnsi="Symbol" w:hint="default"/>
        <w:color w:val="auto"/>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25" w15:restartNumberingAfterBreak="0">
    <w:nsid w:val="3FCA7257"/>
    <w:multiLevelType w:val="hybridMultilevel"/>
    <w:tmpl w:val="EF52A7E2"/>
    <w:lvl w:ilvl="0" w:tplc="47C4B400">
      <w:start w:val="1"/>
      <w:numFmt w:val="decimal"/>
      <w:lvlText w:val="%1-"/>
      <w:lvlJc w:val="left"/>
      <w:pPr>
        <w:ind w:left="1637"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449A0E6C"/>
    <w:multiLevelType w:val="hybridMultilevel"/>
    <w:tmpl w:val="ABDCC4C0"/>
    <w:lvl w:ilvl="0" w:tplc="7D104E1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45660CE4"/>
    <w:multiLevelType w:val="hybridMultilevel"/>
    <w:tmpl w:val="500422CE"/>
    <w:lvl w:ilvl="0" w:tplc="041F0001">
      <w:start w:val="1"/>
      <w:numFmt w:val="bullet"/>
      <w:lvlText w:val=""/>
      <w:lvlJc w:val="left"/>
      <w:pPr>
        <w:ind w:left="1637"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46E62D47"/>
    <w:multiLevelType w:val="hybridMultilevel"/>
    <w:tmpl w:val="47AE364C"/>
    <w:lvl w:ilvl="0" w:tplc="041F0001">
      <w:start w:val="1"/>
      <w:numFmt w:val="bullet"/>
      <w:lvlText w:val=""/>
      <w:lvlJc w:val="left"/>
      <w:pPr>
        <w:ind w:left="644" w:hanging="360"/>
      </w:pPr>
      <w:rPr>
        <w:rFonts w:ascii="Symbol" w:hAnsi="Symbol"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29" w15:restartNumberingAfterBreak="0">
    <w:nsid w:val="52BE00BC"/>
    <w:multiLevelType w:val="hybridMultilevel"/>
    <w:tmpl w:val="D7DCAE0C"/>
    <w:lvl w:ilvl="0" w:tplc="882A4750">
      <w:start w:val="1"/>
      <w:numFmt w:val="bullet"/>
      <w:lvlText w:val=""/>
      <w:lvlJc w:val="left"/>
      <w:pPr>
        <w:ind w:left="612"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D9865C1"/>
    <w:multiLevelType w:val="hybridMultilevel"/>
    <w:tmpl w:val="E72409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EDC712E"/>
    <w:multiLevelType w:val="multilevel"/>
    <w:tmpl w:val="04090023"/>
    <w:styleLink w:val="MakaleBlm"/>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70DF5E6A"/>
    <w:multiLevelType w:val="hybridMultilevel"/>
    <w:tmpl w:val="87F0A510"/>
    <w:lvl w:ilvl="0" w:tplc="DA966F0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94129284">
    <w:abstractNumId w:val="9"/>
  </w:num>
  <w:num w:numId="2" w16cid:durableId="328600812">
    <w:abstractNumId w:val="7"/>
  </w:num>
  <w:num w:numId="3" w16cid:durableId="1237670159">
    <w:abstractNumId w:val="6"/>
  </w:num>
  <w:num w:numId="4" w16cid:durableId="338197460">
    <w:abstractNumId w:val="5"/>
  </w:num>
  <w:num w:numId="5" w16cid:durableId="612440824">
    <w:abstractNumId w:val="4"/>
  </w:num>
  <w:num w:numId="6" w16cid:durableId="825896851">
    <w:abstractNumId w:val="8"/>
  </w:num>
  <w:num w:numId="7" w16cid:durableId="1084113352">
    <w:abstractNumId w:val="3"/>
  </w:num>
  <w:num w:numId="8" w16cid:durableId="1025985275">
    <w:abstractNumId w:val="2"/>
  </w:num>
  <w:num w:numId="9" w16cid:durableId="1990936588">
    <w:abstractNumId w:val="1"/>
  </w:num>
  <w:num w:numId="10" w16cid:durableId="105777936">
    <w:abstractNumId w:val="0"/>
  </w:num>
  <w:num w:numId="11" w16cid:durableId="94324625">
    <w:abstractNumId w:val="22"/>
  </w:num>
  <w:num w:numId="12" w16cid:durableId="1911383584">
    <w:abstractNumId w:val="23"/>
  </w:num>
  <w:num w:numId="13" w16cid:durableId="2136942017">
    <w:abstractNumId w:val="31"/>
  </w:num>
  <w:num w:numId="14" w16cid:durableId="408698981">
    <w:abstractNumId w:val="12"/>
  </w:num>
  <w:num w:numId="15" w16cid:durableId="1015033472">
    <w:abstractNumId w:val="29"/>
  </w:num>
  <w:num w:numId="16" w16cid:durableId="1611013602">
    <w:abstractNumId w:val="25"/>
  </w:num>
  <w:num w:numId="17" w16cid:durableId="1085683385">
    <w:abstractNumId w:val="28"/>
  </w:num>
  <w:num w:numId="18" w16cid:durableId="744843865">
    <w:abstractNumId w:val="32"/>
  </w:num>
  <w:num w:numId="19" w16cid:durableId="1946964973">
    <w:abstractNumId w:val="11"/>
  </w:num>
  <w:num w:numId="20" w16cid:durableId="1013189080">
    <w:abstractNumId w:val="21"/>
  </w:num>
  <w:num w:numId="21" w16cid:durableId="1879507518">
    <w:abstractNumId w:val="18"/>
  </w:num>
  <w:num w:numId="22" w16cid:durableId="2061246340">
    <w:abstractNumId w:val="20"/>
  </w:num>
  <w:num w:numId="23" w16cid:durableId="1024556338">
    <w:abstractNumId w:val="13"/>
  </w:num>
  <w:num w:numId="24" w16cid:durableId="648559582">
    <w:abstractNumId w:val="24"/>
  </w:num>
  <w:num w:numId="25" w16cid:durableId="1501579375">
    <w:abstractNumId w:val="17"/>
  </w:num>
  <w:num w:numId="26" w16cid:durableId="1713194325">
    <w:abstractNumId w:val="19"/>
  </w:num>
  <w:num w:numId="27" w16cid:durableId="2068843718">
    <w:abstractNumId w:val="27"/>
  </w:num>
  <w:num w:numId="28" w16cid:durableId="1630238436">
    <w:abstractNumId w:val="10"/>
  </w:num>
  <w:num w:numId="29" w16cid:durableId="1483935169">
    <w:abstractNumId w:val="14"/>
  </w:num>
  <w:num w:numId="30" w16cid:durableId="2049721547">
    <w:abstractNumId w:val="15"/>
  </w:num>
  <w:num w:numId="31" w16cid:durableId="144204265">
    <w:abstractNumId w:val="26"/>
  </w:num>
  <w:num w:numId="32" w16cid:durableId="1990866223">
    <w:abstractNumId w:val="29"/>
  </w:num>
  <w:num w:numId="33" w16cid:durableId="1466775651">
    <w:abstractNumId w:val="16"/>
  </w:num>
  <w:num w:numId="34" w16cid:durableId="910580959">
    <w:abstractNumId w:val="30"/>
  </w:num>
  <w:num w:numId="35" w16cid:durableId="5774445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73B"/>
    <w:rsid w:val="00001AAE"/>
    <w:rsid w:val="00007A50"/>
    <w:rsid w:val="000115CE"/>
    <w:rsid w:val="00013C9E"/>
    <w:rsid w:val="00022175"/>
    <w:rsid w:val="00023E26"/>
    <w:rsid w:val="0002581B"/>
    <w:rsid w:val="000357D4"/>
    <w:rsid w:val="000477BD"/>
    <w:rsid w:val="000550FD"/>
    <w:rsid w:val="00055BB7"/>
    <w:rsid w:val="00063A84"/>
    <w:rsid w:val="00063B00"/>
    <w:rsid w:val="000656EF"/>
    <w:rsid w:val="00066B80"/>
    <w:rsid w:val="000828F4"/>
    <w:rsid w:val="000903F9"/>
    <w:rsid w:val="00097DE8"/>
    <w:rsid w:val="00097F31"/>
    <w:rsid w:val="000A5035"/>
    <w:rsid w:val="000C3597"/>
    <w:rsid w:val="000C594F"/>
    <w:rsid w:val="000C684A"/>
    <w:rsid w:val="000D26E4"/>
    <w:rsid w:val="000D4919"/>
    <w:rsid w:val="000F1B5C"/>
    <w:rsid w:val="000F1F21"/>
    <w:rsid w:val="000F51EC"/>
    <w:rsid w:val="000F7122"/>
    <w:rsid w:val="00114A27"/>
    <w:rsid w:val="00114F7C"/>
    <w:rsid w:val="00116D00"/>
    <w:rsid w:val="00122A7B"/>
    <w:rsid w:val="001270A2"/>
    <w:rsid w:val="00132E6A"/>
    <w:rsid w:val="00136627"/>
    <w:rsid w:val="0013678D"/>
    <w:rsid w:val="00136DC6"/>
    <w:rsid w:val="00145396"/>
    <w:rsid w:val="0014601F"/>
    <w:rsid w:val="001463C4"/>
    <w:rsid w:val="00165787"/>
    <w:rsid w:val="001659E7"/>
    <w:rsid w:val="00166B13"/>
    <w:rsid w:val="00177555"/>
    <w:rsid w:val="00180C5C"/>
    <w:rsid w:val="0018244B"/>
    <w:rsid w:val="00183B13"/>
    <w:rsid w:val="001A1A96"/>
    <w:rsid w:val="001A2C94"/>
    <w:rsid w:val="001B47E4"/>
    <w:rsid w:val="001B4EEF"/>
    <w:rsid w:val="001B689C"/>
    <w:rsid w:val="001B7AF2"/>
    <w:rsid w:val="001B7DB9"/>
    <w:rsid w:val="001C3BE8"/>
    <w:rsid w:val="001D0CE7"/>
    <w:rsid w:val="001D1883"/>
    <w:rsid w:val="001E0400"/>
    <w:rsid w:val="001F43E0"/>
    <w:rsid w:val="001F447A"/>
    <w:rsid w:val="001F621F"/>
    <w:rsid w:val="00200635"/>
    <w:rsid w:val="002032E0"/>
    <w:rsid w:val="002055D3"/>
    <w:rsid w:val="002116A0"/>
    <w:rsid w:val="002116DB"/>
    <w:rsid w:val="00217821"/>
    <w:rsid w:val="002212DB"/>
    <w:rsid w:val="002301A8"/>
    <w:rsid w:val="00244D37"/>
    <w:rsid w:val="00245690"/>
    <w:rsid w:val="00254E0D"/>
    <w:rsid w:val="00255129"/>
    <w:rsid w:val="00255AC8"/>
    <w:rsid w:val="00256676"/>
    <w:rsid w:val="00266C01"/>
    <w:rsid w:val="002701EE"/>
    <w:rsid w:val="00282AC8"/>
    <w:rsid w:val="00285E50"/>
    <w:rsid w:val="00287A24"/>
    <w:rsid w:val="002A13B7"/>
    <w:rsid w:val="002B46EA"/>
    <w:rsid w:val="002C09AE"/>
    <w:rsid w:val="002C7843"/>
    <w:rsid w:val="002D5105"/>
    <w:rsid w:val="002F245A"/>
    <w:rsid w:val="002F5865"/>
    <w:rsid w:val="00302839"/>
    <w:rsid w:val="003039B2"/>
    <w:rsid w:val="003066BF"/>
    <w:rsid w:val="00314AC1"/>
    <w:rsid w:val="003327C1"/>
    <w:rsid w:val="003358D9"/>
    <w:rsid w:val="00341F65"/>
    <w:rsid w:val="003435A2"/>
    <w:rsid w:val="003460BA"/>
    <w:rsid w:val="00364035"/>
    <w:rsid w:val="00365BC7"/>
    <w:rsid w:val="00375299"/>
    <w:rsid w:val="003759FB"/>
    <w:rsid w:val="0037775E"/>
    <w:rsid w:val="00377A3F"/>
    <w:rsid w:val="0038000D"/>
    <w:rsid w:val="00381F1A"/>
    <w:rsid w:val="00384D70"/>
    <w:rsid w:val="00385ACF"/>
    <w:rsid w:val="00386BC1"/>
    <w:rsid w:val="003917E8"/>
    <w:rsid w:val="00395D7D"/>
    <w:rsid w:val="003B45DF"/>
    <w:rsid w:val="003B4E54"/>
    <w:rsid w:val="003C65B3"/>
    <w:rsid w:val="003D15CE"/>
    <w:rsid w:val="003D7A4A"/>
    <w:rsid w:val="003E245D"/>
    <w:rsid w:val="00401D56"/>
    <w:rsid w:val="0040342A"/>
    <w:rsid w:val="00410495"/>
    <w:rsid w:val="0041290F"/>
    <w:rsid w:val="0042032A"/>
    <w:rsid w:val="00420D62"/>
    <w:rsid w:val="00420E4A"/>
    <w:rsid w:val="00422757"/>
    <w:rsid w:val="004272BA"/>
    <w:rsid w:val="00436E03"/>
    <w:rsid w:val="00441094"/>
    <w:rsid w:val="00457258"/>
    <w:rsid w:val="004606D9"/>
    <w:rsid w:val="0047226E"/>
    <w:rsid w:val="00475D96"/>
    <w:rsid w:val="00477474"/>
    <w:rsid w:val="00480B7F"/>
    <w:rsid w:val="00483D50"/>
    <w:rsid w:val="00486C1C"/>
    <w:rsid w:val="00491838"/>
    <w:rsid w:val="004958EC"/>
    <w:rsid w:val="00497421"/>
    <w:rsid w:val="004A1893"/>
    <w:rsid w:val="004B3FDF"/>
    <w:rsid w:val="004B4F72"/>
    <w:rsid w:val="004B5A62"/>
    <w:rsid w:val="004B6133"/>
    <w:rsid w:val="004C4A44"/>
    <w:rsid w:val="004D10F5"/>
    <w:rsid w:val="004D2091"/>
    <w:rsid w:val="004D3A6F"/>
    <w:rsid w:val="004D4611"/>
    <w:rsid w:val="004E285C"/>
    <w:rsid w:val="004E2A3A"/>
    <w:rsid w:val="004E53F6"/>
    <w:rsid w:val="004F232E"/>
    <w:rsid w:val="004F624C"/>
    <w:rsid w:val="005035AB"/>
    <w:rsid w:val="0050472A"/>
    <w:rsid w:val="00504C9F"/>
    <w:rsid w:val="00506024"/>
    <w:rsid w:val="005125BB"/>
    <w:rsid w:val="005133EC"/>
    <w:rsid w:val="0051595C"/>
    <w:rsid w:val="00515D2F"/>
    <w:rsid w:val="00515F55"/>
    <w:rsid w:val="005166B8"/>
    <w:rsid w:val="0052241E"/>
    <w:rsid w:val="005236C8"/>
    <w:rsid w:val="00525C3B"/>
    <w:rsid w:val="005264AB"/>
    <w:rsid w:val="00532D6A"/>
    <w:rsid w:val="00534FC8"/>
    <w:rsid w:val="00537F9C"/>
    <w:rsid w:val="005467BC"/>
    <w:rsid w:val="005515FC"/>
    <w:rsid w:val="00551BE9"/>
    <w:rsid w:val="0055629A"/>
    <w:rsid w:val="005676F6"/>
    <w:rsid w:val="00572222"/>
    <w:rsid w:val="0057335C"/>
    <w:rsid w:val="005745E7"/>
    <w:rsid w:val="005817B9"/>
    <w:rsid w:val="00586336"/>
    <w:rsid w:val="00590CFC"/>
    <w:rsid w:val="005938E6"/>
    <w:rsid w:val="00593D39"/>
    <w:rsid w:val="0059400B"/>
    <w:rsid w:val="005A3731"/>
    <w:rsid w:val="005A5637"/>
    <w:rsid w:val="005B4508"/>
    <w:rsid w:val="005B7F6B"/>
    <w:rsid w:val="005C68F8"/>
    <w:rsid w:val="005D0692"/>
    <w:rsid w:val="005D0EAB"/>
    <w:rsid w:val="005D2EC7"/>
    <w:rsid w:val="005D35B2"/>
    <w:rsid w:val="005D3DA6"/>
    <w:rsid w:val="005D5734"/>
    <w:rsid w:val="005E1526"/>
    <w:rsid w:val="005F54DC"/>
    <w:rsid w:val="0060531B"/>
    <w:rsid w:val="006105CA"/>
    <w:rsid w:val="0061265E"/>
    <w:rsid w:val="00612F7B"/>
    <w:rsid w:val="00614078"/>
    <w:rsid w:val="00616566"/>
    <w:rsid w:val="00616F60"/>
    <w:rsid w:val="006173CB"/>
    <w:rsid w:val="00617660"/>
    <w:rsid w:val="00620729"/>
    <w:rsid w:val="00620F38"/>
    <w:rsid w:val="006239B3"/>
    <w:rsid w:val="006246AA"/>
    <w:rsid w:val="006253EF"/>
    <w:rsid w:val="00627B3C"/>
    <w:rsid w:val="006304C0"/>
    <w:rsid w:val="0063181A"/>
    <w:rsid w:val="006324CA"/>
    <w:rsid w:val="00632802"/>
    <w:rsid w:val="00637181"/>
    <w:rsid w:val="00642E91"/>
    <w:rsid w:val="0064480B"/>
    <w:rsid w:val="00652F5B"/>
    <w:rsid w:val="0065522C"/>
    <w:rsid w:val="00656A3D"/>
    <w:rsid w:val="006619E7"/>
    <w:rsid w:val="0066596B"/>
    <w:rsid w:val="0067180F"/>
    <w:rsid w:val="006744A9"/>
    <w:rsid w:val="006770E4"/>
    <w:rsid w:val="00681672"/>
    <w:rsid w:val="00681C17"/>
    <w:rsid w:val="00691E33"/>
    <w:rsid w:val="00691EE4"/>
    <w:rsid w:val="00691F2F"/>
    <w:rsid w:val="006977E2"/>
    <w:rsid w:val="006A5301"/>
    <w:rsid w:val="006B5FF3"/>
    <w:rsid w:val="006D4460"/>
    <w:rsid w:val="006D46DA"/>
    <w:rsid w:val="006D5138"/>
    <w:rsid w:val="006E042E"/>
    <w:rsid w:val="006E2773"/>
    <w:rsid w:val="006E30EC"/>
    <w:rsid w:val="006E5552"/>
    <w:rsid w:val="006E6616"/>
    <w:rsid w:val="006E6E26"/>
    <w:rsid w:val="006F3C73"/>
    <w:rsid w:val="006F4CD5"/>
    <w:rsid w:val="00700B45"/>
    <w:rsid w:val="00710A76"/>
    <w:rsid w:val="007133F3"/>
    <w:rsid w:val="00722E45"/>
    <w:rsid w:val="00727473"/>
    <w:rsid w:val="00727B7A"/>
    <w:rsid w:val="00736CB8"/>
    <w:rsid w:val="00737D72"/>
    <w:rsid w:val="00737D82"/>
    <w:rsid w:val="00744EA9"/>
    <w:rsid w:val="00746277"/>
    <w:rsid w:val="00752FC4"/>
    <w:rsid w:val="0075362B"/>
    <w:rsid w:val="0075489F"/>
    <w:rsid w:val="00757E9C"/>
    <w:rsid w:val="007606AB"/>
    <w:rsid w:val="0077064F"/>
    <w:rsid w:val="00781B5E"/>
    <w:rsid w:val="00783982"/>
    <w:rsid w:val="00787869"/>
    <w:rsid w:val="00792E6C"/>
    <w:rsid w:val="00793EC7"/>
    <w:rsid w:val="007970A3"/>
    <w:rsid w:val="007A0DB1"/>
    <w:rsid w:val="007A793F"/>
    <w:rsid w:val="007B4C91"/>
    <w:rsid w:val="007B78F1"/>
    <w:rsid w:val="007C0F29"/>
    <w:rsid w:val="007C6D6A"/>
    <w:rsid w:val="007D0FD8"/>
    <w:rsid w:val="007D2BFF"/>
    <w:rsid w:val="007D43D4"/>
    <w:rsid w:val="007D70F7"/>
    <w:rsid w:val="007E3E86"/>
    <w:rsid w:val="007E611B"/>
    <w:rsid w:val="007F4133"/>
    <w:rsid w:val="008160C5"/>
    <w:rsid w:val="00822E49"/>
    <w:rsid w:val="00830C5F"/>
    <w:rsid w:val="008322D0"/>
    <w:rsid w:val="00834A33"/>
    <w:rsid w:val="00844025"/>
    <w:rsid w:val="008525CE"/>
    <w:rsid w:val="0086301F"/>
    <w:rsid w:val="008734A3"/>
    <w:rsid w:val="00873970"/>
    <w:rsid w:val="00887862"/>
    <w:rsid w:val="00890C00"/>
    <w:rsid w:val="0089480E"/>
    <w:rsid w:val="00895894"/>
    <w:rsid w:val="00896A43"/>
    <w:rsid w:val="00896EE1"/>
    <w:rsid w:val="008A1EB0"/>
    <w:rsid w:val="008A4828"/>
    <w:rsid w:val="008A4DA5"/>
    <w:rsid w:val="008A58D9"/>
    <w:rsid w:val="008A719C"/>
    <w:rsid w:val="008A7248"/>
    <w:rsid w:val="008B2740"/>
    <w:rsid w:val="008B36A9"/>
    <w:rsid w:val="008B7A51"/>
    <w:rsid w:val="008C1482"/>
    <w:rsid w:val="008C2737"/>
    <w:rsid w:val="008C68E2"/>
    <w:rsid w:val="008D0AA7"/>
    <w:rsid w:val="008D1D34"/>
    <w:rsid w:val="008D26DB"/>
    <w:rsid w:val="008D33EE"/>
    <w:rsid w:val="008D3FD9"/>
    <w:rsid w:val="008D499A"/>
    <w:rsid w:val="008D6B64"/>
    <w:rsid w:val="008E4069"/>
    <w:rsid w:val="008E465D"/>
    <w:rsid w:val="008F35E8"/>
    <w:rsid w:val="008F418B"/>
    <w:rsid w:val="00902A92"/>
    <w:rsid w:val="0090401D"/>
    <w:rsid w:val="00905837"/>
    <w:rsid w:val="00912A0A"/>
    <w:rsid w:val="00914AB4"/>
    <w:rsid w:val="00924247"/>
    <w:rsid w:val="00927A65"/>
    <w:rsid w:val="009305FD"/>
    <w:rsid w:val="009357BC"/>
    <w:rsid w:val="0093719A"/>
    <w:rsid w:val="009379AA"/>
    <w:rsid w:val="00944D28"/>
    <w:rsid w:val="009459F2"/>
    <w:rsid w:val="0094650B"/>
    <w:rsid w:val="0094678F"/>
    <w:rsid w:val="009468D3"/>
    <w:rsid w:val="00955E4B"/>
    <w:rsid w:val="0095710B"/>
    <w:rsid w:val="009605D3"/>
    <w:rsid w:val="0096639E"/>
    <w:rsid w:val="00971919"/>
    <w:rsid w:val="00973F84"/>
    <w:rsid w:val="00976B11"/>
    <w:rsid w:val="00981957"/>
    <w:rsid w:val="00993B24"/>
    <w:rsid w:val="00997509"/>
    <w:rsid w:val="009A1370"/>
    <w:rsid w:val="009A3C22"/>
    <w:rsid w:val="009A6D36"/>
    <w:rsid w:val="009A71E4"/>
    <w:rsid w:val="009B2ADB"/>
    <w:rsid w:val="009B34F3"/>
    <w:rsid w:val="009C3ABE"/>
    <w:rsid w:val="009C5DBB"/>
    <w:rsid w:val="009D42D7"/>
    <w:rsid w:val="009D4F8B"/>
    <w:rsid w:val="009E3C99"/>
    <w:rsid w:val="009F3B09"/>
    <w:rsid w:val="009F54A7"/>
    <w:rsid w:val="009F7CF0"/>
    <w:rsid w:val="00A0431C"/>
    <w:rsid w:val="00A165D6"/>
    <w:rsid w:val="00A16A3B"/>
    <w:rsid w:val="00A17117"/>
    <w:rsid w:val="00A175DC"/>
    <w:rsid w:val="00A2572B"/>
    <w:rsid w:val="00A36A9B"/>
    <w:rsid w:val="00A40F1C"/>
    <w:rsid w:val="00A410CD"/>
    <w:rsid w:val="00A41CF6"/>
    <w:rsid w:val="00A426BC"/>
    <w:rsid w:val="00A4415E"/>
    <w:rsid w:val="00A45356"/>
    <w:rsid w:val="00A50180"/>
    <w:rsid w:val="00A5578C"/>
    <w:rsid w:val="00A569CB"/>
    <w:rsid w:val="00A60A94"/>
    <w:rsid w:val="00A67496"/>
    <w:rsid w:val="00A74C96"/>
    <w:rsid w:val="00A763AE"/>
    <w:rsid w:val="00A839FE"/>
    <w:rsid w:val="00A9077A"/>
    <w:rsid w:val="00A91090"/>
    <w:rsid w:val="00A9119E"/>
    <w:rsid w:val="00A939CD"/>
    <w:rsid w:val="00A94EBB"/>
    <w:rsid w:val="00A973F1"/>
    <w:rsid w:val="00AA3C31"/>
    <w:rsid w:val="00AB329D"/>
    <w:rsid w:val="00AB3420"/>
    <w:rsid w:val="00AB4348"/>
    <w:rsid w:val="00AC1A6E"/>
    <w:rsid w:val="00AC4287"/>
    <w:rsid w:val="00AC55D7"/>
    <w:rsid w:val="00AC5E25"/>
    <w:rsid w:val="00AC6B47"/>
    <w:rsid w:val="00AD43B2"/>
    <w:rsid w:val="00AD5209"/>
    <w:rsid w:val="00AD7D83"/>
    <w:rsid w:val="00AE2646"/>
    <w:rsid w:val="00AE701E"/>
    <w:rsid w:val="00AF28C4"/>
    <w:rsid w:val="00AF2ED8"/>
    <w:rsid w:val="00B03505"/>
    <w:rsid w:val="00B150E8"/>
    <w:rsid w:val="00B213BF"/>
    <w:rsid w:val="00B23505"/>
    <w:rsid w:val="00B259C6"/>
    <w:rsid w:val="00B26921"/>
    <w:rsid w:val="00B30AFA"/>
    <w:rsid w:val="00B34EB1"/>
    <w:rsid w:val="00B40F1A"/>
    <w:rsid w:val="00B4389E"/>
    <w:rsid w:val="00B46C0C"/>
    <w:rsid w:val="00B63133"/>
    <w:rsid w:val="00B64F1A"/>
    <w:rsid w:val="00B66295"/>
    <w:rsid w:val="00B73CD3"/>
    <w:rsid w:val="00B76DF9"/>
    <w:rsid w:val="00B828D9"/>
    <w:rsid w:val="00B850D3"/>
    <w:rsid w:val="00B92DFE"/>
    <w:rsid w:val="00B95AAD"/>
    <w:rsid w:val="00B95D56"/>
    <w:rsid w:val="00B96DA9"/>
    <w:rsid w:val="00B9799C"/>
    <w:rsid w:val="00BA027B"/>
    <w:rsid w:val="00BA3588"/>
    <w:rsid w:val="00BB4F80"/>
    <w:rsid w:val="00BB7F9D"/>
    <w:rsid w:val="00BC0F0A"/>
    <w:rsid w:val="00BC6AEB"/>
    <w:rsid w:val="00BD0AEA"/>
    <w:rsid w:val="00BD1C56"/>
    <w:rsid w:val="00BE796A"/>
    <w:rsid w:val="00BF62B1"/>
    <w:rsid w:val="00C04645"/>
    <w:rsid w:val="00C053D5"/>
    <w:rsid w:val="00C071AE"/>
    <w:rsid w:val="00C11980"/>
    <w:rsid w:val="00C1390E"/>
    <w:rsid w:val="00C13B83"/>
    <w:rsid w:val="00C16A56"/>
    <w:rsid w:val="00C27466"/>
    <w:rsid w:val="00C3102F"/>
    <w:rsid w:val="00C3244C"/>
    <w:rsid w:val="00C3581A"/>
    <w:rsid w:val="00C368AE"/>
    <w:rsid w:val="00C37964"/>
    <w:rsid w:val="00C37DC5"/>
    <w:rsid w:val="00C40A0D"/>
    <w:rsid w:val="00C46794"/>
    <w:rsid w:val="00C46CBC"/>
    <w:rsid w:val="00C47793"/>
    <w:rsid w:val="00C5281E"/>
    <w:rsid w:val="00C61EE6"/>
    <w:rsid w:val="00C6234B"/>
    <w:rsid w:val="00C66E6A"/>
    <w:rsid w:val="00C67672"/>
    <w:rsid w:val="00C732B7"/>
    <w:rsid w:val="00C73FED"/>
    <w:rsid w:val="00C86FB9"/>
    <w:rsid w:val="00C8708C"/>
    <w:rsid w:val="00C91025"/>
    <w:rsid w:val="00C9421B"/>
    <w:rsid w:val="00C9727A"/>
    <w:rsid w:val="00CA2E62"/>
    <w:rsid w:val="00CA2F43"/>
    <w:rsid w:val="00CA3092"/>
    <w:rsid w:val="00CA3BE6"/>
    <w:rsid w:val="00CA6324"/>
    <w:rsid w:val="00CB0809"/>
    <w:rsid w:val="00CB44A8"/>
    <w:rsid w:val="00CC6A7C"/>
    <w:rsid w:val="00CD4917"/>
    <w:rsid w:val="00CD558B"/>
    <w:rsid w:val="00CF06AE"/>
    <w:rsid w:val="00CF40A5"/>
    <w:rsid w:val="00CF46CA"/>
    <w:rsid w:val="00D01133"/>
    <w:rsid w:val="00D04123"/>
    <w:rsid w:val="00D06525"/>
    <w:rsid w:val="00D13034"/>
    <w:rsid w:val="00D149F1"/>
    <w:rsid w:val="00D1766A"/>
    <w:rsid w:val="00D243B3"/>
    <w:rsid w:val="00D25FBB"/>
    <w:rsid w:val="00D30856"/>
    <w:rsid w:val="00D36106"/>
    <w:rsid w:val="00D37545"/>
    <w:rsid w:val="00D37A0E"/>
    <w:rsid w:val="00D4008C"/>
    <w:rsid w:val="00D40485"/>
    <w:rsid w:val="00D410A4"/>
    <w:rsid w:val="00D424D4"/>
    <w:rsid w:val="00D4330C"/>
    <w:rsid w:val="00D470F8"/>
    <w:rsid w:val="00D60553"/>
    <w:rsid w:val="00D62E65"/>
    <w:rsid w:val="00D67B0F"/>
    <w:rsid w:val="00D7134B"/>
    <w:rsid w:val="00D82717"/>
    <w:rsid w:val="00D935F8"/>
    <w:rsid w:val="00D94024"/>
    <w:rsid w:val="00DB00BD"/>
    <w:rsid w:val="00DB473B"/>
    <w:rsid w:val="00DB6952"/>
    <w:rsid w:val="00DB7C24"/>
    <w:rsid w:val="00DC3CCB"/>
    <w:rsid w:val="00DC5C58"/>
    <w:rsid w:val="00DC7840"/>
    <w:rsid w:val="00DC7EA4"/>
    <w:rsid w:val="00DD12CA"/>
    <w:rsid w:val="00DE1206"/>
    <w:rsid w:val="00DE46FF"/>
    <w:rsid w:val="00DF5970"/>
    <w:rsid w:val="00DF6F2F"/>
    <w:rsid w:val="00E06571"/>
    <w:rsid w:val="00E06834"/>
    <w:rsid w:val="00E10E4B"/>
    <w:rsid w:val="00E13267"/>
    <w:rsid w:val="00E161C0"/>
    <w:rsid w:val="00E20345"/>
    <w:rsid w:val="00E25A91"/>
    <w:rsid w:val="00E35D0B"/>
    <w:rsid w:val="00E37576"/>
    <w:rsid w:val="00E412DD"/>
    <w:rsid w:val="00E50C4A"/>
    <w:rsid w:val="00E54961"/>
    <w:rsid w:val="00E55F63"/>
    <w:rsid w:val="00E5646A"/>
    <w:rsid w:val="00E62356"/>
    <w:rsid w:val="00E72FF9"/>
    <w:rsid w:val="00E8343C"/>
    <w:rsid w:val="00E86B37"/>
    <w:rsid w:val="00E907B2"/>
    <w:rsid w:val="00E92F43"/>
    <w:rsid w:val="00EA1FB5"/>
    <w:rsid w:val="00EA2C3E"/>
    <w:rsid w:val="00EA2D51"/>
    <w:rsid w:val="00EA6BFF"/>
    <w:rsid w:val="00EB020F"/>
    <w:rsid w:val="00ED1530"/>
    <w:rsid w:val="00ED517A"/>
    <w:rsid w:val="00ED7DA7"/>
    <w:rsid w:val="00EE0E20"/>
    <w:rsid w:val="00EE3EB6"/>
    <w:rsid w:val="00EF6F6A"/>
    <w:rsid w:val="00EF70E2"/>
    <w:rsid w:val="00EF7E31"/>
    <w:rsid w:val="00F058E2"/>
    <w:rsid w:val="00F06211"/>
    <w:rsid w:val="00F06D06"/>
    <w:rsid w:val="00F10B44"/>
    <w:rsid w:val="00F10F7B"/>
    <w:rsid w:val="00F11FDD"/>
    <w:rsid w:val="00F22E83"/>
    <w:rsid w:val="00F2451F"/>
    <w:rsid w:val="00F24B86"/>
    <w:rsid w:val="00F333A3"/>
    <w:rsid w:val="00F35ACB"/>
    <w:rsid w:val="00F40E0F"/>
    <w:rsid w:val="00F45344"/>
    <w:rsid w:val="00F45E10"/>
    <w:rsid w:val="00F54F74"/>
    <w:rsid w:val="00F60B87"/>
    <w:rsid w:val="00F61490"/>
    <w:rsid w:val="00F67CD5"/>
    <w:rsid w:val="00F71D73"/>
    <w:rsid w:val="00F754C0"/>
    <w:rsid w:val="00F763B1"/>
    <w:rsid w:val="00F767B2"/>
    <w:rsid w:val="00F81C2E"/>
    <w:rsid w:val="00F82A6E"/>
    <w:rsid w:val="00F83CF7"/>
    <w:rsid w:val="00F902AF"/>
    <w:rsid w:val="00FA402E"/>
    <w:rsid w:val="00FA7B24"/>
    <w:rsid w:val="00FB2230"/>
    <w:rsid w:val="00FB49C2"/>
    <w:rsid w:val="00FB7666"/>
    <w:rsid w:val="00FC75B3"/>
    <w:rsid w:val="00FD0AF2"/>
    <w:rsid w:val="00FE18EE"/>
    <w:rsid w:val="00FE7655"/>
    <w:rsid w:val="00FF13A7"/>
    <w:rsid w:val="00FF62A0"/>
    <w:rsid w:val="00FF6D4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3EEFF"/>
  <w15:chartTrackingRefBased/>
  <w15:docId w15:val="{6F03F8DB-7FF1-469A-8424-E72B73A37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tr-TR"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iPriority="6" w:unhideWhenUsed="1"/>
    <w:lsdException w:name="Signature" w:semiHidden="1" w:uiPriority="7"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5" w:unhideWhenUsed="1"/>
    <w:lsdException w:name="Date" w:semiHidden="1" w:uiPriority="4"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F9D"/>
  </w:style>
  <w:style w:type="paragraph" w:styleId="Balk1">
    <w:name w:val="heading 1"/>
    <w:basedOn w:val="Normal"/>
    <w:next w:val="Normal"/>
    <w:link w:val="Balk1Char"/>
    <w:uiPriority w:val="9"/>
    <w:qFormat/>
    <w:rsid w:val="00BB7F9D"/>
    <w:pPr>
      <w:keepNext/>
      <w:keepLines/>
      <w:pBdr>
        <w:bottom w:val="single" w:sz="4" w:space="2" w:color="58B6C0"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Balk2">
    <w:name w:val="heading 2"/>
    <w:basedOn w:val="Normal"/>
    <w:next w:val="Normal"/>
    <w:link w:val="Balk2Char"/>
    <w:uiPriority w:val="9"/>
    <w:semiHidden/>
    <w:unhideWhenUsed/>
    <w:qFormat/>
    <w:rsid w:val="00BB7F9D"/>
    <w:pPr>
      <w:keepNext/>
      <w:keepLines/>
      <w:spacing w:before="120" w:after="0" w:line="240" w:lineRule="auto"/>
      <w:outlineLvl w:val="1"/>
    </w:pPr>
    <w:rPr>
      <w:rFonts w:asciiTheme="majorHAnsi" w:eastAsiaTheme="majorEastAsia" w:hAnsiTheme="majorHAnsi" w:cstheme="majorBidi"/>
      <w:color w:val="58B6C0" w:themeColor="accent2"/>
      <w:sz w:val="36"/>
      <w:szCs w:val="36"/>
    </w:rPr>
  </w:style>
  <w:style w:type="paragraph" w:styleId="Balk3">
    <w:name w:val="heading 3"/>
    <w:basedOn w:val="Normal"/>
    <w:next w:val="Normal"/>
    <w:link w:val="Balk3Char"/>
    <w:uiPriority w:val="9"/>
    <w:semiHidden/>
    <w:unhideWhenUsed/>
    <w:qFormat/>
    <w:rsid w:val="00BB7F9D"/>
    <w:pPr>
      <w:keepNext/>
      <w:keepLines/>
      <w:spacing w:before="80" w:after="0" w:line="240" w:lineRule="auto"/>
      <w:outlineLvl w:val="2"/>
    </w:pPr>
    <w:rPr>
      <w:rFonts w:asciiTheme="majorHAnsi" w:eastAsiaTheme="majorEastAsia" w:hAnsiTheme="majorHAnsi" w:cstheme="majorBidi"/>
      <w:color w:val="398E98" w:themeColor="accent2" w:themeShade="BF"/>
      <w:sz w:val="32"/>
      <w:szCs w:val="32"/>
    </w:rPr>
  </w:style>
  <w:style w:type="paragraph" w:styleId="Balk4">
    <w:name w:val="heading 4"/>
    <w:basedOn w:val="Normal"/>
    <w:next w:val="Normal"/>
    <w:link w:val="Balk4Char"/>
    <w:uiPriority w:val="9"/>
    <w:semiHidden/>
    <w:unhideWhenUsed/>
    <w:qFormat/>
    <w:rsid w:val="00BB7F9D"/>
    <w:pPr>
      <w:keepNext/>
      <w:keepLines/>
      <w:spacing w:before="80" w:after="0" w:line="240" w:lineRule="auto"/>
      <w:outlineLvl w:val="3"/>
    </w:pPr>
    <w:rPr>
      <w:rFonts w:asciiTheme="majorHAnsi" w:eastAsiaTheme="majorEastAsia" w:hAnsiTheme="majorHAnsi" w:cstheme="majorBidi"/>
      <w:i/>
      <w:iCs/>
      <w:color w:val="265F65" w:themeColor="accent2" w:themeShade="80"/>
      <w:sz w:val="28"/>
      <w:szCs w:val="28"/>
    </w:rPr>
  </w:style>
  <w:style w:type="paragraph" w:styleId="Balk5">
    <w:name w:val="heading 5"/>
    <w:basedOn w:val="Normal"/>
    <w:next w:val="Normal"/>
    <w:link w:val="Balk5Char"/>
    <w:uiPriority w:val="9"/>
    <w:semiHidden/>
    <w:unhideWhenUsed/>
    <w:qFormat/>
    <w:rsid w:val="00BB7F9D"/>
    <w:pPr>
      <w:keepNext/>
      <w:keepLines/>
      <w:spacing w:before="80" w:after="0" w:line="240" w:lineRule="auto"/>
      <w:outlineLvl w:val="4"/>
    </w:pPr>
    <w:rPr>
      <w:rFonts w:asciiTheme="majorHAnsi" w:eastAsiaTheme="majorEastAsia" w:hAnsiTheme="majorHAnsi" w:cstheme="majorBidi"/>
      <w:color w:val="398E98" w:themeColor="accent2" w:themeShade="BF"/>
      <w:sz w:val="24"/>
      <w:szCs w:val="24"/>
    </w:rPr>
  </w:style>
  <w:style w:type="paragraph" w:styleId="Balk6">
    <w:name w:val="heading 6"/>
    <w:basedOn w:val="Normal"/>
    <w:next w:val="Normal"/>
    <w:link w:val="Balk6Char"/>
    <w:uiPriority w:val="9"/>
    <w:semiHidden/>
    <w:unhideWhenUsed/>
    <w:qFormat/>
    <w:rsid w:val="00BB7F9D"/>
    <w:pPr>
      <w:keepNext/>
      <w:keepLines/>
      <w:spacing w:before="80" w:after="0" w:line="240" w:lineRule="auto"/>
      <w:outlineLvl w:val="5"/>
    </w:pPr>
    <w:rPr>
      <w:rFonts w:asciiTheme="majorHAnsi" w:eastAsiaTheme="majorEastAsia" w:hAnsiTheme="majorHAnsi" w:cstheme="majorBidi"/>
      <w:i/>
      <w:iCs/>
      <w:color w:val="265F65" w:themeColor="accent2" w:themeShade="80"/>
      <w:sz w:val="24"/>
      <w:szCs w:val="24"/>
    </w:rPr>
  </w:style>
  <w:style w:type="paragraph" w:styleId="Balk7">
    <w:name w:val="heading 7"/>
    <w:basedOn w:val="Normal"/>
    <w:next w:val="Normal"/>
    <w:link w:val="Balk7Char"/>
    <w:uiPriority w:val="9"/>
    <w:semiHidden/>
    <w:unhideWhenUsed/>
    <w:qFormat/>
    <w:rsid w:val="00BB7F9D"/>
    <w:pPr>
      <w:keepNext/>
      <w:keepLines/>
      <w:spacing w:before="80" w:after="0" w:line="240" w:lineRule="auto"/>
      <w:outlineLvl w:val="6"/>
    </w:pPr>
    <w:rPr>
      <w:rFonts w:asciiTheme="majorHAnsi" w:eastAsiaTheme="majorEastAsia" w:hAnsiTheme="majorHAnsi" w:cstheme="majorBidi"/>
      <w:b/>
      <w:bCs/>
      <w:color w:val="265F65" w:themeColor="accent2" w:themeShade="80"/>
      <w:sz w:val="22"/>
      <w:szCs w:val="22"/>
    </w:rPr>
  </w:style>
  <w:style w:type="paragraph" w:styleId="Balk8">
    <w:name w:val="heading 8"/>
    <w:basedOn w:val="Normal"/>
    <w:next w:val="Normal"/>
    <w:link w:val="Balk8Char"/>
    <w:uiPriority w:val="9"/>
    <w:semiHidden/>
    <w:unhideWhenUsed/>
    <w:qFormat/>
    <w:rsid w:val="00BB7F9D"/>
    <w:pPr>
      <w:keepNext/>
      <w:keepLines/>
      <w:spacing w:before="80" w:after="0" w:line="240" w:lineRule="auto"/>
      <w:outlineLvl w:val="7"/>
    </w:pPr>
    <w:rPr>
      <w:rFonts w:asciiTheme="majorHAnsi" w:eastAsiaTheme="majorEastAsia" w:hAnsiTheme="majorHAnsi" w:cstheme="majorBidi"/>
      <w:color w:val="265F65" w:themeColor="accent2" w:themeShade="80"/>
      <w:sz w:val="22"/>
      <w:szCs w:val="22"/>
    </w:rPr>
  </w:style>
  <w:style w:type="paragraph" w:styleId="Balk9">
    <w:name w:val="heading 9"/>
    <w:basedOn w:val="Normal"/>
    <w:next w:val="Normal"/>
    <w:link w:val="Balk9Char"/>
    <w:uiPriority w:val="9"/>
    <w:semiHidden/>
    <w:unhideWhenUsed/>
    <w:qFormat/>
    <w:rsid w:val="00BB7F9D"/>
    <w:pPr>
      <w:keepNext/>
      <w:keepLines/>
      <w:spacing w:before="80" w:after="0" w:line="240" w:lineRule="auto"/>
      <w:outlineLvl w:val="8"/>
    </w:pPr>
    <w:rPr>
      <w:rFonts w:asciiTheme="majorHAnsi" w:eastAsiaTheme="majorEastAsia" w:hAnsiTheme="majorHAnsi" w:cstheme="majorBidi"/>
      <w:i/>
      <w:iCs/>
      <w:color w:val="265F65" w:themeColor="accent2" w:themeShade="80"/>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FE18EE"/>
    <w:pPr>
      <w:spacing w:after="0" w:line="240" w:lineRule="auto"/>
    </w:pPr>
  </w:style>
  <w:style w:type="character" w:customStyle="1" w:styleId="stBilgiChar">
    <w:name w:val="Üst Bilgi Char"/>
    <w:basedOn w:val="VarsaylanParagrafYazTipi"/>
    <w:link w:val="stBilgi"/>
    <w:uiPriority w:val="99"/>
    <w:rsid w:val="00FE18EE"/>
    <w:rPr>
      <w:rFonts w:ascii="Arial" w:hAnsi="Arial" w:cs="Arial"/>
      <w:color w:val="auto"/>
    </w:rPr>
  </w:style>
  <w:style w:type="paragraph" w:styleId="AltBilgi">
    <w:name w:val="footer"/>
    <w:basedOn w:val="Normal"/>
    <w:link w:val="AltBilgiChar"/>
    <w:uiPriority w:val="99"/>
    <w:rsid w:val="00FE18EE"/>
    <w:pPr>
      <w:spacing w:after="0" w:line="240" w:lineRule="auto"/>
      <w:ind w:left="-720" w:right="-720"/>
      <w:jc w:val="center"/>
    </w:pPr>
    <w:rPr>
      <w:color w:val="265F65" w:themeColor="accent2" w:themeShade="80"/>
    </w:rPr>
  </w:style>
  <w:style w:type="character" w:customStyle="1" w:styleId="AltBilgiChar">
    <w:name w:val="Alt Bilgi Char"/>
    <w:basedOn w:val="VarsaylanParagrafYazTipi"/>
    <w:link w:val="AltBilgi"/>
    <w:uiPriority w:val="99"/>
    <w:rsid w:val="00FE18EE"/>
    <w:rPr>
      <w:rFonts w:ascii="Arial" w:hAnsi="Arial" w:cs="Arial"/>
      <w:color w:val="265F65" w:themeColor="accent2" w:themeShade="80"/>
    </w:rPr>
  </w:style>
  <w:style w:type="character" w:styleId="YerTutucuMetni">
    <w:name w:val="Placeholder Text"/>
    <w:basedOn w:val="VarsaylanParagrafYazTipi"/>
    <w:uiPriority w:val="99"/>
    <w:semiHidden/>
    <w:rsid w:val="00FE18EE"/>
    <w:rPr>
      <w:rFonts w:ascii="Arial" w:hAnsi="Arial" w:cs="Arial"/>
      <w:color w:val="578793" w:themeColor="accent5" w:themeShade="BF"/>
      <w:sz w:val="22"/>
    </w:rPr>
  </w:style>
  <w:style w:type="paragraph" w:customStyle="1" w:styleId="letiimBilgileri">
    <w:name w:val="İletişim Bilgileri"/>
    <w:basedOn w:val="Normal"/>
    <w:uiPriority w:val="3"/>
    <w:rsid w:val="00FE18EE"/>
    <w:pPr>
      <w:spacing w:after="0"/>
      <w:jc w:val="right"/>
    </w:pPr>
    <w:rPr>
      <w:sz w:val="20"/>
      <w:szCs w:val="18"/>
    </w:rPr>
  </w:style>
  <w:style w:type="paragraph" w:styleId="Tarih">
    <w:name w:val="Date"/>
    <w:basedOn w:val="Normal"/>
    <w:next w:val="Selamlama"/>
    <w:link w:val="TarihChar"/>
    <w:uiPriority w:val="4"/>
    <w:unhideWhenUsed/>
    <w:rsid w:val="00FE18EE"/>
    <w:pPr>
      <w:spacing w:before="960" w:after="960"/>
    </w:pPr>
  </w:style>
  <w:style w:type="character" w:customStyle="1" w:styleId="TarihChar">
    <w:name w:val="Tarih Char"/>
    <w:basedOn w:val="VarsaylanParagrafYazTipi"/>
    <w:link w:val="Tarih"/>
    <w:uiPriority w:val="4"/>
    <w:rsid w:val="00FE18EE"/>
    <w:rPr>
      <w:rFonts w:ascii="Arial" w:hAnsi="Arial" w:cs="Arial"/>
      <w:color w:val="auto"/>
    </w:rPr>
  </w:style>
  <w:style w:type="paragraph" w:styleId="Kapan">
    <w:name w:val="Closing"/>
    <w:basedOn w:val="Normal"/>
    <w:next w:val="mza"/>
    <w:link w:val="KapanChar"/>
    <w:uiPriority w:val="6"/>
    <w:unhideWhenUsed/>
    <w:rsid w:val="00FE18EE"/>
    <w:pPr>
      <w:spacing w:after="960" w:line="240" w:lineRule="auto"/>
    </w:pPr>
  </w:style>
  <w:style w:type="character" w:customStyle="1" w:styleId="KapanChar">
    <w:name w:val="Kapanış Char"/>
    <w:basedOn w:val="VarsaylanParagrafYazTipi"/>
    <w:link w:val="Kapan"/>
    <w:uiPriority w:val="6"/>
    <w:rsid w:val="00FE18EE"/>
    <w:rPr>
      <w:rFonts w:ascii="Arial" w:hAnsi="Arial" w:cs="Arial"/>
      <w:color w:val="auto"/>
    </w:rPr>
  </w:style>
  <w:style w:type="character" w:customStyle="1" w:styleId="Balk1Char">
    <w:name w:val="Başlık 1 Char"/>
    <w:basedOn w:val="VarsaylanParagrafYazTipi"/>
    <w:link w:val="Balk1"/>
    <w:uiPriority w:val="9"/>
    <w:rsid w:val="00BB7F9D"/>
    <w:rPr>
      <w:rFonts w:asciiTheme="majorHAnsi" w:eastAsiaTheme="majorEastAsia" w:hAnsiTheme="majorHAnsi" w:cstheme="majorBidi"/>
      <w:color w:val="262626" w:themeColor="text1" w:themeTint="D9"/>
      <w:sz w:val="40"/>
      <w:szCs w:val="40"/>
    </w:rPr>
  </w:style>
  <w:style w:type="character" w:customStyle="1" w:styleId="Balk2Char">
    <w:name w:val="Başlık 2 Char"/>
    <w:basedOn w:val="VarsaylanParagrafYazTipi"/>
    <w:link w:val="Balk2"/>
    <w:uiPriority w:val="9"/>
    <w:semiHidden/>
    <w:rsid w:val="00BB7F9D"/>
    <w:rPr>
      <w:rFonts w:asciiTheme="majorHAnsi" w:eastAsiaTheme="majorEastAsia" w:hAnsiTheme="majorHAnsi" w:cstheme="majorBidi"/>
      <w:color w:val="58B6C0" w:themeColor="accent2"/>
      <w:sz w:val="36"/>
      <w:szCs w:val="36"/>
    </w:rPr>
  </w:style>
  <w:style w:type="table" w:styleId="TabloKlavuzu">
    <w:name w:val="Table Grid"/>
    <w:basedOn w:val="NormalTablo"/>
    <w:uiPriority w:val="39"/>
    <w:rsid w:val="00FE18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FE18EE"/>
    <w:pPr>
      <w:spacing w:after="0" w:line="240" w:lineRule="auto"/>
    </w:pPr>
    <w:rPr>
      <w:rFonts w:ascii="Segoe UI" w:hAnsi="Segoe UI" w:cs="Segoe UI"/>
      <w:szCs w:val="18"/>
    </w:rPr>
  </w:style>
  <w:style w:type="character" w:customStyle="1" w:styleId="BalonMetniChar">
    <w:name w:val="Balon Metni Char"/>
    <w:basedOn w:val="VarsaylanParagrafYazTipi"/>
    <w:link w:val="BalonMetni"/>
    <w:uiPriority w:val="99"/>
    <w:semiHidden/>
    <w:rsid w:val="00FE18EE"/>
    <w:rPr>
      <w:rFonts w:ascii="Segoe UI" w:hAnsi="Segoe UI" w:cs="Segoe UI"/>
      <w:color w:val="auto"/>
      <w:szCs w:val="18"/>
    </w:rPr>
  </w:style>
  <w:style w:type="paragraph" w:styleId="Kaynaka">
    <w:name w:val="Bibliography"/>
    <w:basedOn w:val="Normal"/>
    <w:next w:val="Normal"/>
    <w:uiPriority w:val="37"/>
    <w:semiHidden/>
    <w:unhideWhenUsed/>
    <w:rsid w:val="00FE18EE"/>
  </w:style>
  <w:style w:type="paragraph" w:styleId="bekMetni">
    <w:name w:val="Block Text"/>
    <w:basedOn w:val="Normal"/>
    <w:uiPriority w:val="99"/>
    <w:semiHidden/>
    <w:unhideWhenUsed/>
    <w:rsid w:val="00FE18EE"/>
    <w:pPr>
      <w:pBdr>
        <w:top w:val="single" w:sz="2" w:space="10" w:color="3494BA" w:themeColor="accent1" w:frame="1"/>
        <w:left w:val="single" w:sz="2" w:space="10" w:color="3494BA" w:themeColor="accent1" w:frame="1"/>
        <w:bottom w:val="single" w:sz="2" w:space="10" w:color="3494BA" w:themeColor="accent1" w:frame="1"/>
        <w:right w:val="single" w:sz="2" w:space="10" w:color="3494BA" w:themeColor="accent1" w:frame="1"/>
      </w:pBdr>
      <w:ind w:left="1152" w:right="1152"/>
    </w:pPr>
    <w:rPr>
      <w:i/>
      <w:iCs/>
      <w:color w:val="276E8B" w:themeColor="accent1" w:themeShade="BF"/>
    </w:rPr>
  </w:style>
  <w:style w:type="paragraph" w:styleId="GvdeMetni">
    <w:name w:val="Body Text"/>
    <w:basedOn w:val="Normal"/>
    <w:link w:val="GvdeMetniChar"/>
    <w:uiPriority w:val="99"/>
    <w:semiHidden/>
    <w:unhideWhenUsed/>
    <w:rsid w:val="00FE18EE"/>
    <w:pPr>
      <w:spacing w:after="120"/>
    </w:pPr>
  </w:style>
  <w:style w:type="character" w:customStyle="1" w:styleId="GvdeMetniChar">
    <w:name w:val="Gövde Metni Char"/>
    <w:basedOn w:val="VarsaylanParagrafYazTipi"/>
    <w:link w:val="GvdeMetni"/>
    <w:uiPriority w:val="99"/>
    <w:semiHidden/>
    <w:rsid w:val="00FE18EE"/>
    <w:rPr>
      <w:rFonts w:ascii="Arial" w:hAnsi="Arial" w:cs="Arial"/>
      <w:color w:val="auto"/>
    </w:rPr>
  </w:style>
  <w:style w:type="paragraph" w:styleId="GvdeMetni2">
    <w:name w:val="Body Text 2"/>
    <w:basedOn w:val="Normal"/>
    <w:link w:val="GvdeMetni2Char"/>
    <w:uiPriority w:val="99"/>
    <w:semiHidden/>
    <w:unhideWhenUsed/>
    <w:rsid w:val="00FE18EE"/>
    <w:pPr>
      <w:spacing w:after="120" w:line="480" w:lineRule="auto"/>
    </w:pPr>
  </w:style>
  <w:style w:type="character" w:customStyle="1" w:styleId="GvdeMetni2Char">
    <w:name w:val="Gövde Metni 2 Char"/>
    <w:basedOn w:val="VarsaylanParagrafYazTipi"/>
    <w:link w:val="GvdeMetni2"/>
    <w:uiPriority w:val="99"/>
    <w:semiHidden/>
    <w:rsid w:val="00FE18EE"/>
    <w:rPr>
      <w:rFonts w:ascii="Arial" w:hAnsi="Arial" w:cs="Arial"/>
      <w:color w:val="auto"/>
    </w:rPr>
  </w:style>
  <w:style w:type="paragraph" w:styleId="GvdeMetni3">
    <w:name w:val="Body Text 3"/>
    <w:basedOn w:val="Normal"/>
    <w:link w:val="GvdeMetni3Char"/>
    <w:uiPriority w:val="99"/>
    <w:semiHidden/>
    <w:unhideWhenUsed/>
    <w:rsid w:val="00FE18EE"/>
    <w:pPr>
      <w:spacing w:after="120"/>
    </w:pPr>
    <w:rPr>
      <w:szCs w:val="16"/>
    </w:rPr>
  </w:style>
  <w:style w:type="character" w:customStyle="1" w:styleId="GvdeMetni3Char">
    <w:name w:val="Gövde Metni 3 Char"/>
    <w:basedOn w:val="VarsaylanParagrafYazTipi"/>
    <w:link w:val="GvdeMetni3"/>
    <w:uiPriority w:val="99"/>
    <w:semiHidden/>
    <w:rsid w:val="00FE18EE"/>
    <w:rPr>
      <w:rFonts w:ascii="Arial" w:hAnsi="Arial" w:cs="Arial"/>
      <w:color w:val="auto"/>
      <w:szCs w:val="16"/>
    </w:rPr>
  </w:style>
  <w:style w:type="paragraph" w:styleId="GvdeMetnilkGirintisi">
    <w:name w:val="Body Text First Indent"/>
    <w:basedOn w:val="GvdeMetni"/>
    <w:link w:val="GvdeMetnilkGirintisiChar"/>
    <w:uiPriority w:val="99"/>
    <w:semiHidden/>
    <w:unhideWhenUsed/>
    <w:rsid w:val="00FE18EE"/>
    <w:pPr>
      <w:spacing w:after="300"/>
      <w:ind w:firstLine="360"/>
    </w:pPr>
  </w:style>
  <w:style w:type="character" w:customStyle="1" w:styleId="GvdeMetnilkGirintisiChar">
    <w:name w:val="Gövde Metni İlk Girintisi Char"/>
    <w:basedOn w:val="GvdeMetniChar"/>
    <w:link w:val="GvdeMetnilkGirintisi"/>
    <w:uiPriority w:val="99"/>
    <w:semiHidden/>
    <w:rsid w:val="00FE18EE"/>
    <w:rPr>
      <w:rFonts w:ascii="Arial" w:hAnsi="Arial" w:cs="Arial"/>
      <w:color w:val="auto"/>
    </w:rPr>
  </w:style>
  <w:style w:type="paragraph" w:styleId="GvdeMetniGirintisi">
    <w:name w:val="Body Text Indent"/>
    <w:basedOn w:val="Normal"/>
    <w:link w:val="GvdeMetniGirintisiChar"/>
    <w:uiPriority w:val="99"/>
    <w:semiHidden/>
    <w:unhideWhenUsed/>
    <w:rsid w:val="00FE18EE"/>
    <w:pPr>
      <w:spacing w:after="120"/>
      <w:ind w:left="360"/>
    </w:pPr>
  </w:style>
  <w:style w:type="character" w:customStyle="1" w:styleId="GvdeMetniGirintisiChar">
    <w:name w:val="Gövde Metni Girintisi Char"/>
    <w:basedOn w:val="VarsaylanParagrafYazTipi"/>
    <w:link w:val="GvdeMetniGirintisi"/>
    <w:uiPriority w:val="99"/>
    <w:semiHidden/>
    <w:rsid w:val="00FE18EE"/>
    <w:rPr>
      <w:rFonts w:ascii="Arial" w:hAnsi="Arial" w:cs="Arial"/>
      <w:color w:val="auto"/>
    </w:rPr>
  </w:style>
  <w:style w:type="paragraph" w:styleId="GvdeMetnilkGirintisi2">
    <w:name w:val="Body Text First Indent 2"/>
    <w:basedOn w:val="GvdeMetniGirintisi"/>
    <w:link w:val="GvdeMetnilkGirintisi2Char"/>
    <w:uiPriority w:val="99"/>
    <w:semiHidden/>
    <w:unhideWhenUsed/>
    <w:rsid w:val="00FE18EE"/>
    <w:pPr>
      <w:spacing w:after="300"/>
      <w:ind w:firstLine="360"/>
    </w:pPr>
  </w:style>
  <w:style w:type="character" w:customStyle="1" w:styleId="GvdeMetnilkGirintisi2Char">
    <w:name w:val="Gövde Metni İlk Girintisi 2 Char"/>
    <w:basedOn w:val="GvdeMetniGirintisiChar"/>
    <w:link w:val="GvdeMetnilkGirintisi2"/>
    <w:uiPriority w:val="99"/>
    <w:semiHidden/>
    <w:rsid w:val="00FE18EE"/>
    <w:rPr>
      <w:rFonts w:ascii="Arial" w:hAnsi="Arial" w:cs="Arial"/>
      <w:color w:val="auto"/>
    </w:rPr>
  </w:style>
  <w:style w:type="paragraph" w:styleId="GvdeMetniGirintisi2">
    <w:name w:val="Body Text Indent 2"/>
    <w:basedOn w:val="Normal"/>
    <w:link w:val="GvdeMetniGirintisi2Char"/>
    <w:uiPriority w:val="99"/>
    <w:semiHidden/>
    <w:unhideWhenUsed/>
    <w:rsid w:val="00FE18EE"/>
    <w:pPr>
      <w:spacing w:after="120" w:line="480" w:lineRule="auto"/>
      <w:ind w:left="360"/>
    </w:pPr>
  </w:style>
  <w:style w:type="character" w:customStyle="1" w:styleId="GvdeMetniGirintisi2Char">
    <w:name w:val="Gövde Metni Girintisi 2 Char"/>
    <w:basedOn w:val="VarsaylanParagrafYazTipi"/>
    <w:link w:val="GvdeMetniGirintisi2"/>
    <w:uiPriority w:val="99"/>
    <w:semiHidden/>
    <w:rsid w:val="00FE18EE"/>
    <w:rPr>
      <w:rFonts w:ascii="Arial" w:hAnsi="Arial" w:cs="Arial"/>
      <w:color w:val="auto"/>
    </w:rPr>
  </w:style>
  <w:style w:type="paragraph" w:styleId="GvdeMetniGirintisi3">
    <w:name w:val="Body Text Indent 3"/>
    <w:basedOn w:val="Normal"/>
    <w:link w:val="GvdeMetniGirintisi3Char"/>
    <w:uiPriority w:val="99"/>
    <w:semiHidden/>
    <w:unhideWhenUsed/>
    <w:rsid w:val="00FE18EE"/>
    <w:pPr>
      <w:spacing w:after="120"/>
      <w:ind w:left="360"/>
    </w:pPr>
    <w:rPr>
      <w:szCs w:val="16"/>
    </w:rPr>
  </w:style>
  <w:style w:type="character" w:customStyle="1" w:styleId="GvdeMetniGirintisi3Char">
    <w:name w:val="Gövde Metni Girintisi 3 Char"/>
    <w:basedOn w:val="VarsaylanParagrafYazTipi"/>
    <w:link w:val="GvdeMetniGirintisi3"/>
    <w:uiPriority w:val="99"/>
    <w:semiHidden/>
    <w:rsid w:val="00FE18EE"/>
    <w:rPr>
      <w:rFonts w:ascii="Arial" w:hAnsi="Arial" w:cs="Arial"/>
      <w:color w:val="auto"/>
      <w:szCs w:val="16"/>
    </w:rPr>
  </w:style>
  <w:style w:type="character" w:styleId="KitapBal">
    <w:name w:val="Book Title"/>
    <w:basedOn w:val="VarsaylanParagrafYazTipi"/>
    <w:uiPriority w:val="33"/>
    <w:qFormat/>
    <w:rsid w:val="00BB7F9D"/>
    <w:rPr>
      <w:b/>
      <w:bCs/>
      <w:caps w:val="0"/>
      <w:smallCaps/>
      <w:spacing w:val="0"/>
    </w:rPr>
  </w:style>
  <w:style w:type="paragraph" w:styleId="ResimYazs">
    <w:name w:val="caption"/>
    <w:basedOn w:val="Normal"/>
    <w:next w:val="Normal"/>
    <w:uiPriority w:val="35"/>
    <w:semiHidden/>
    <w:unhideWhenUsed/>
    <w:qFormat/>
    <w:rsid w:val="00BB7F9D"/>
    <w:pPr>
      <w:spacing w:line="240" w:lineRule="auto"/>
    </w:pPr>
    <w:rPr>
      <w:b/>
      <w:bCs/>
      <w:color w:val="404040" w:themeColor="text1" w:themeTint="BF"/>
      <w:sz w:val="16"/>
      <w:szCs w:val="16"/>
    </w:rPr>
  </w:style>
  <w:style w:type="table" w:styleId="RenkliKlavuz">
    <w:name w:val="Colorful Grid"/>
    <w:basedOn w:val="NormalTablo"/>
    <w:uiPriority w:val="73"/>
    <w:semiHidden/>
    <w:unhideWhenUsed/>
    <w:rsid w:val="00FE18E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semiHidden/>
    <w:unhideWhenUsed/>
    <w:rsid w:val="00FE18E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4EAF3" w:themeFill="accent1" w:themeFillTint="33"/>
    </w:tcPr>
    <w:tblStylePr w:type="firstRow">
      <w:rPr>
        <w:b/>
        <w:bCs/>
      </w:rPr>
      <w:tblPr/>
      <w:tcPr>
        <w:shd w:val="clear" w:color="auto" w:fill="A9D5E7" w:themeFill="accent1" w:themeFillTint="66"/>
      </w:tcPr>
    </w:tblStylePr>
    <w:tblStylePr w:type="lastRow">
      <w:rPr>
        <w:b/>
        <w:bCs/>
        <w:color w:val="000000" w:themeColor="text1"/>
      </w:rPr>
      <w:tblPr/>
      <w:tcPr>
        <w:shd w:val="clear" w:color="auto" w:fill="A9D5E7" w:themeFill="accent1" w:themeFillTint="66"/>
      </w:tcPr>
    </w:tblStylePr>
    <w:tblStylePr w:type="firstCol">
      <w:rPr>
        <w:color w:val="FFFFFF" w:themeColor="background1"/>
      </w:rPr>
      <w:tblPr/>
      <w:tcPr>
        <w:shd w:val="clear" w:color="auto" w:fill="276E8B" w:themeFill="accent1" w:themeFillShade="BF"/>
      </w:tcPr>
    </w:tblStylePr>
    <w:tblStylePr w:type="lastCol">
      <w:rPr>
        <w:color w:val="FFFFFF" w:themeColor="background1"/>
      </w:rPr>
      <w:tblPr/>
      <w:tcPr>
        <w:shd w:val="clear" w:color="auto" w:fill="276E8B" w:themeFill="accent1" w:themeFillShade="BF"/>
      </w:tcPr>
    </w:tblStylePr>
    <w:tblStylePr w:type="band1Vert">
      <w:tblPr/>
      <w:tcPr>
        <w:shd w:val="clear" w:color="auto" w:fill="94CBE1" w:themeFill="accent1" w:themeFillTint="7F"/>
      </w:tcPr>
    </w:tblStylePr>
    <w:tblStylePr w:type="band1Horz">
      <w:tblPr/>
      <w:tcPr>
        <w:shd w:val="clear" w:color="auto" w:fill="94CBE1" w:themeFill="accent1" w:themeFillTint="7F"/>
      </w:tcPr>
    </w:tblStylePr>
  </w:style>
  <w:style w:type="table" w:styleId="RenkliKlavuz-Vurgu2">
    <w:name w:val="Colorful Grid Accent 2"/>
    <w:basedOn w:val="NormalTablo"/>
    <w:uiPriority w:val="73"/>
    <w:semiHidden/>
    <w:unhideWhenUsed/>
    <w:rsid w:val="00FE18E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F0F2" w:themeFill="accent2" w:themeFillTint="33"/>
    </w:tcPr>
    <w:tblStylePr w:type="firstRow">
      <w:rPr>
        <w:b/>
        <w:bCs/>
      </w:rPr>
      <w:tblPr/>
      <w:tcPr>
        <w:shd w:val="clear" w:color="auto" w:fill="BCE1E5" w:themeFill="accent2" w:themeFillTint="66"/>
      </w:tcPr>
    </w:tblStylePr>
    <w:tblStylePr w:type="lastRow">
      <w:rPr>
        <w:b/>
        <w:bCs/>
        <w:color w:val="000000" w:themeColor="text1"/>
      </w:rPr>
      <w:tblPr/>
      <w:tcPr>
        <w:shd w:val="clear" w:color="auto" w:fill="BCE1E5" w:themeFill="accent2" w:themeFillTint="66"/>
      </w:tcPr>
    </w:tblStylePr>
    <w:tblStylePr w:type="firstCol">
      <w:rPr>
        <w:color w:val="FFFFFF" w:themeColor="background1"/>
      </w:rPr>
      <w:tblPr/>
      <w:tcPr>
        <w:shd w:val="clear" w:color="auto" w:fill="398E98" w:themeFill="accent2" w:themeFillShade="BF"/>
      </w:tcPr>
    </w:tblStylePr>
    <w:tblStylePr w:type="lastCol">
      <w:rPr>
        <w:color w:val="FFFFFF" w:themeColor="background1"/>
      </w:rPr>
      <w:tblPr/>
      <w:tcPr>
        <w:shd w:val="clear" w:color="auto" w:fill="398E98" w:themeFill="accent2" w:themeFillShade="BF"/>
      </w:tcPr>
    </w:tblStylePr>
    <w:tblStylePr w:type="band1Vert">
      <w:tblPr/>
      <w:tcPr>
        <w:shd w:val="clear" w:color="auto" w:fill="ABDADF" w:themeFill="accent2" w:themeFillTint="7F"/>
      </w:tcPr>
    </w:tblStylePr>
    <w:tblStylePr w:type="band1Horz">
      <w:tblPr/>
      <w:tcPr>
        <w:shd w:val="clear" w:color="auto" w:fill="ABDADF" w:themeFill="accent2" w:themeFillTint="7F"/>
      </w:tcPr>
    </w:tblStylePr>
  </w:style>
  <w:style w:type="table" w:styleId="RenkliKlavuz-Vurgu3">
    <w:name w:val="Colorful Grid Accent 3"/>
    <w:basedOn w:val="NormalTablo"/>
    <w:uiPriority w:val="73"/>
    <w:semiHidden/>
    <w:unhideWhenUsed/>
    <w:rsid w:val="00FE18E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F1ED" w:themeFill="accent3" w:themeFillTint="33"/>
    </w:tcPr>
    <w:tblStylePr w:type="firstRow">
      <w:rPr>
        <w:b/>
        <w:bCs/>
      </w:rPr>
      <w:tblPr/>
      <w:tcPr>
        <w:shd w:val="clear" w:color="auto" w:fill="C7E4DB" w:themeFill="accent3" w:themeFillTint="66"/>
      </w:tcPr>
    </w:tblStylePr>
    <w:tblStylePr w:type="lastRow">
      <w:rPr>
        <w:b/>
        <w:bCs/>
        <w:color w:val="000000" w:themeColor="text1"/>
      </w:rPr>
      <w:tblPr/>
      <w:tcPr>
        <w:shd w:val="clear" w:color="auto" w:fill="C7E4DB" w:themeFill="accent3" w:themeFillTint="66"/>
      </w:tcPr>
    </w:tblStylePr>
    <w:tblStylePr w:type="firstCol">
      <w:rPr>
        <w:color w:val="FFFFFF" w:themeColor="background1"/>
      </w:rPr>
      <w:tblPr/>
      <w:tcPr>
        <w:shd w:val="clear" w:color="auto" w:fill="4A9A82" w:themeFill="accent3" w:themeFillShade="BF"/>
      </w:tcPr>
    </w:tblStylePr>
    <w:tblStylePr w:type="lastCol">
      <w:rPr>
        <w:color w:val="FFFFFF" w:themeColor="background1"/>
      </w:rPr>
      <w:tblPr/>
      <w:tcPr>
        <w:shd w:val="clear" w:color="auto" w:fill="4A9A82" w:themeFill="accent3" w:themeFillShade="BF"/>
      </w:tcPr>
    </w:tblStylePr>
    <w:tblStylePr w:type="band1Vert">
      <w:tblPr/>
      <w:tcPr>
        <w:shd w:val="clear" w:color="auto" w:fill="BADED3" w:themeFill="accent3" w:themeFillTint="7F"/>
      </w:tcPr>
    </w:tblStylePr>
    <w:tblStylePr w:type="band1Horz">
      <w:tblPr/>
      <w:tcPr>
        <w:shd w:val="clear" w:color="auto" w:fill="BADED3" w:themeFill="accent3" w:themeFillTint="7F"/>
      </w:tcPr>
    </w:tblStylePr>
  </w:style>
  <w:style w:type="table" w:styleId="RenkliKlavuz-Vurgu4">
    <w:name w:val="Colorful Grid Accent 4"/>
    <w:basedOn w:val="NormalTablo"/>
    <w:uiPriority w:val="73"/>
    <w:semiHidden/>
    <w:unhideWhenUsed/>
    <w:rsid w:val="00FE18E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E7E8" w:themeFill="accent4" w:themeFillTint="33"/>
    </w:tcPr>
    <w:tblStylePr w:type="firstRow">
      <w:rPr>
        <w:b/>
        <w:bCs/>
      </w:rPr>
      <w:tblPr/>
      <w:tcPr>
        <w:shd w:val="clear" w:color="auto" w:fill="C9D0D1" w:themeFill="accent4" w:themeFillTint="66"/>
      </w:tcPr>
    </w:tblStylePr>
    <w:tblStylePr w:type="lastRow">
      <w:rPr>
        <w:b/>
        <w:bCs/>
        <w:color w:val="000000" w:themeColor="text1"/>
      </w:rPr>
      <w:tblPr/>
      <w:tcPr>
        <w:shd w:val="clear" w:color="auto" w:fill="C9D0D1" w:themeFill="accent4" w:themeFillTint="66"/>
      </w:tcPr>
    </w:tblStylePr>
    <w:tblStylePr w:type="firstCol">
      <w:rPr>
        <w:color w:val="FFFFFF" w:themeColor="background1"/>
      </w:rPr>
      <w:tblPr/>
      <w:tcPr>
        <w:shd w:val="clear" w:color="auto" w:fill="5A696A" w:themeFill="accent4" w:themeFillShade="BF"/>
      </w:tcPr>
    </w:tblStylePr>
    <w:tblStylePr w:type="lastCol">
      <w:rPr>
        <w:color w:val="FFFFFF" w:themeColor="background1"/>
      </w:rPr>
      <w:tblPr/>
      <w:tcPr>
        <w:shd w:val="clear" w:color="auto" w:fill="5A696A" w:themeFill="accent4" w:themeFillShade="BF"/>
      </w:tcPr>
    </w:tblStylePr>
    <w:tblStylePr w:type="band1Vert">
      <w:tblPr/>
      <w:tcPr>
        <w:shd w:val="clear" w:color="auto" w:fill="BCC5C6" w:themeFill="accent4" w:themeFillTint="7F"/>
      </w:tcPr>
    </w:tblStylePr>
    <w:tblStylePr w:type="band1Horz">
      <w:tblPr/>
      <w:tcPr>
        <w:shd w:val="clear" w:color="auto" w:fill="BCC5C6" w:themeFill="accent4" w:themeFillTint="7F"/>
      </w:tcPr>
    </w:tblStylePr>
  </w:style>
  <w:style w:type="table" w:styleId="RenkliKlavuz-Vurgu5">
    <w:name w:val="Colorful Grid Accent 5"/>
    <w:basedOn w:val="NormalTablo"/>
    <w:uiPriority w:val="73"/>
    <w:semiHidden/>
    <w:unhideWhenUsed/>
    <w:rsid w:val="00FE18E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6EEF0" w:themeFill="accent5" w:themeFillTint="33"/>
    </w:tcPr>
    <w:tblStylePr w:type="firstRow">
      <w:rPr>
        <w:b/>
        <w:bCs/>
      </w:rPr>
      <w:tblPr/>
      <w:tcPr>
        <w:shd w:val="clear" w:color="auto" w:fill="CDDDE1" w:themeFill="accent5" w:themeFillTint="66"/>
      </w:tcPr>
    </w:tblStylePr>
    <w:tblStylePr w:type="lastRow">
      <w:rPr>
        <w:b/>
        <w:bCs/>
        <w:color w:val="000000" w:themeColor="text1"/>
      </w:rPr>
      <w:tblPr/>
      <w:tcPr>
        <w:shd w:val="clear" w:color="auto" w:fill="CDDDE1" w:themeFill="accent5" w:themeFillTint="66"/>
      </w:tcPr>
    </w:tblStylePr>
    <w:tblStylePr w:type="firstCol">
      <w:rPr>
        <w:color w:val="FFFFFF" w:themeColor="background1"/>
      </w:rPr>
      <w:tblPr/>
      <w:tcPr>
        <w:shd w:val="clear" w:color="auto" w:fill="578793" w:themeFill="accent5" w:themeFillShade="BF"/>
      </w:tcPr>
    </w:tblStylePr>
    <w:tblStylePr w:type="lastCol">
      <w:rPr>
        <w:color w:val="FFFFFF" w:themeColor="background1"/>
      </w:rPr>
      <w:tblPr/>
      <w:tcPr>
        <w:shd w:val="clear" w:color="auto" w:fill="578793" w:themeFill="accent5" w:themeFillShade="BF"/>
      </w:tcPr>
    </w:tblStylePr>
    <w:tblStylePr w:type="band1Vert">
      <w:tblPr/>
      <w:tcPr>
        <w:shd w:val="clear" w:color="auto" w:fill="C1D5DA" w:themeFill="accent5" w:themeFillTint="7F"/>
      </w:tcPr>
    </w:tblStylePr>
    <w:tblStylePr w:type="band1Horz">
      <w:tblPr/>
      <w:tcPr>
        <w:shd w:val="clear" w:color="auto" w:fill="C1D5DA" w:themeFill="accent5" w:themeFillTint="7F"/>
      </w:tcPr>
    </w:tblStylePr>
  </w:style>
  <w:style w:type="table" w:styleId="RenkliKlavuz-Vurgu6">
    <w:name w:val="Colorful Grid Accent 6"/>
    <w:basedOn w:val="NormalTablo"/>
    <w:uiPriority w:val="73"/>
    <w:semiHidden/>
    <w:unhideWhenUsed/>
    <w:rsid w:val="00FE18E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0E6F6" w:themeFill="accent6" w:themeFillTint="33"/>
    </w:tcPr>
    <w:tblStylePr w:type="firstRow">
      <w:rPr>
        <w:b/>
        <w:bCs/>
      </w:rPr>
      <w:tblPr/>
      <w:tcPr>
        <w:shd w:val="clear" w:color="auto" w:fill="A3CEED" w:themeFill="accent6" w:themeFillTint="66"/>
      </w:tcPr>
    </w:tblStylePr>
    <w:tblStylePr w:type="lastRow">
      <w:rPr>
        <w:b/>
        <w:bCs/>
        <w:color w:val="000000" w:themeColor="text1"/>
      </w:rPr>
      <w:tblPr/>
      <w:tcPr>
        <w:shd w:val="clear" w:color="auto" w:fill="A3CEED" w:themeFill="accent6" w:themeFillTint="66"/>
      </w:tcPr>
    </w:tblStylePr>
    <w:tblStylePr w:type="firstCol">
      <w:rPr>
        <w:color w:val="FFFFFF" w:themeColor="background1"/>
      </w:rPr>
      <w:tblPr/>
      <w:tcPr>
        <w:shd w:val="clear" w:color="auto" w:fill="1C6194" w:themeFill="accent6" w:themeFillShade="BF"/>
      </w:tcPr>
    </w:tblStylePr>
    <w:tblStylePr w:type="lastCol">
      <w:rPr>
        <w:color w:val="FFFFFF" w:themeColor="background1"/>
      </w:rPr>
      <w:tblPr/>
      <w:tcPr>
        <w:shd w:val="clear" w:color="auto" w:fill="1C6194" w:themeFill="accent6" w:themeFillShade="BF"/>
      </w:tcPr>
    </w:tblStylePr>
    <w:tblStylePr w:type="band1Vert">
      <w:tblPr/>
      <w:tcPr>
        <w:shd w:val="clear" w:color="auto" w:fill="8CC2E9" w:themeFill="accent6" w:themeFillTint="7F"/>
      </w:tcPr>
    </w:tblStylePr>
    <w:tblStylePr w:type="band1Horz">
      <w:tblPr/>
      <w:tcPr>
        <w:shd w:val="clear" w:color="auto" w:fill="8CC2E9" w:themeFill="accent6" w:themeFillTint="7F"/>
      </w:tcPr>
    </w:tblStylePr>
  </w:style>
  <w:style w:type="table" w:styleId="RenkliListe">
    <w:name w:val="Colorful List"/>
    <w:basedOn w:val="NormalTablo"/>
    <w:uiPriority w:val="72"/>
    <w:semiHidden/>
    <w:unhideWhenUsed/>
    <w:rsid w:val="00FE18E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D98A2" w:themeFill="accent2" w:themeFillShade="CC"/>
      </w:tcPr>
    </w:tblStylePr>
    <w:tblStylePr w:type="lastRow">
      <w:rPr>
        <w:b/>
        <w:bCs/>
        <w:color w:val="3D98A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semiHidden/>
    <w:unhideWhenUsed/>
    <w:rsid w:val="00FE18EE"/>
    <w:pPr>
      <w:spacing w:after="0" w:line="240" w:lineRule="auto"/>
    </w:pPr>
    <w:rPr>
      <w:color w:val="000000" w:themeColor="text1"/>
    </w:rPr>
    <w:tblPr>
      <w:tblStyleRowBandSize w:val="1"/>
      <w:tblStyleColBandSize w:val="1"/>
    </w:tblPr>
    <w:tcPr>
      <w:shd w:val="clear" w:color="auto" w:fill="EAF4F9" w:themeFill="accent1" w:themeFillTint="19"/>
    </w:tcPr>
    <w:tblStylePr w:type="firstRow">
      <w:rPr>
        <w:b/>
        <w:bCs/>
        <w:color w:val="FFFFFF" w:themeColor="background1"/>
      </w:rPr>
      <w:tblPr/>
      <w:tcPr>
        <w:tcBorders>
          <w:bottom w:val="single" w:sz="12" w:space="0" w:color="FFFFFF" w:themeColor="background1"/>
        </w:tcBorders>
        <w:shd w:val="clear" w:color="auto" w:fill="3D98A2" w:themeFill="accent2" w:themeFillShade="CC"/>
      </w:tcPr>
    </w:tblStylePr>
    <w:tblStylePr w:type="lastRow">
      <w:rPr>
        <w:b/>
        <w:bCs/>
        <w:color w:val="3D98A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E5F0" w:themeFill="accent1" w:themeFillTint="3F"/>
      </w:tcPr>
    </w:tblStylePr>
    <w:tblStylePr w:type="band1Horz">
      <w:tblPr/>
      <w:tcPr>
        <w:shd w:val="clear" w:color="auto" w:fill="D4EAF3" w:themeFill="accent1" w:themeFillTint="33"/>
      </w:tcPr>
    </w:tblStylePr>
  </w:style>
  <w:style w:type="table" w:styleId="RenkliListe-Vurgu2">
    <w:name w:val="Colorful List Accent 2"/>
    <w:basedOn w:val="NormalTablo"/>
    <w:uiPriority w:val="72"/>
    <w:semiHidden/>
    <w:unhideWhenUsed/>
    <w:rsid w:val="00FE18EE"/>
    <w:pPr>
      <w:spacing w:after="0" w:line="240" w:lineRule="auto"/>
    </w:pPr>
    <w:rPr>
      <w:color w:val="000000" w:themeColor="text1"/>
    </w:rPr>
    <w:tblPr>
      <w:tblStyleRowBandSize w:val="1"/>
      <w:tblStyleColBandSize w:val="1"/>
    </w:tblPr>
    <w:tcPr>
      <w:shd w:val="clear" w:color="auto" w:fill="EEF7F8" w:themeFill="accent2" w:themeFillTint="19"/>
    </w:tcPr>
    <w:tblStylePr w:type="firstRow">
      <w:rPr>
        <w:b/>
        <w:bCs/>
        <w:color w:val="FFFFFF" w:themeColor="background1"/>
      </w:rPr>
      <w:tblPr/>
      <w:tcPr>
        <w:tcBorders>
          <w:bottom w:val="single" w:sz="12" w:space="0" w:color="FFFFFF" w:themeColor="background1"/>
        </w:tcBorders>
        <w:shd w:val="clear" w:color="auto" w:fill="3D98A2" w:themeFill="accent2" w:themeFillShade="CC"/>
      </w:tcPr>
    </w:tblStylePr>
    <w:tblStylePr w:type="lastRow">
      <w:rPr>
        <w:b/>
        <w:bCs/>
        <w:color w:val="3D98A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CEF" w:themeFill="accent2" w:themeFillTint="3F"/>
      </w:tcPr>
    </w:tblStylePr>
    <w:tblStylePr w:type="band1Horz">
      <w:tblPr/>
      <w:tcPr>
        <w:shd w:val="clear" w:color="auto" w:fill="DDF0F2" w:themeFill="accent2" w:themeFillTint="33"/>
      </w:tcPr>
    </w:tblStylePr>
  </w:style>
  <w:style w:type="table" w:styleId="RenkliListe-Vurgu3">
    <w:name w:val="Colorful List Accent 3"/>
    <w:basedOn w:val="NormalTablo"/>
    <w:uiPriority w:val="72"/>
    <w:semiHidden/>
    <w:unhideWhenUsed/>
    <w:rsid w:val="00FE18EE"/>
    <w:pPr>
      <w:spacing w:after="0" w:line="240" w:lineRule="auto"/>
    </w:pPr>
    <w:rPr>
      <w:color w:val="000000" w:themeColor="text1"/>
    </w:rPr>
    <w:tblPr>
      <w:tblStyleRowBandSize w:val="1"/>
      <w:tblStyleColBandSize w:val="1"/>
    </w:tblPr>
    <w:tcPr>
      <w:shd w:val="clear" w:color="auto" w:fill="F1F8F6" w:themeFill="accent3" w:themeFillTint="19"/>
    </w:tcPr>
    <w:tblStylePr w:type="firstRow">
      <w:rPr>
        <w:b/>
        <w:bCs/>
        <w:color w:val="FFFFFF" w:themeColor="background1"/>
      </w:rPr>
      <w:tblPr/>
      <w:tcPr>
        <w:tcBorders>
          <w:bottom w:val="single" w:sz="12" w:space="0" w:color="FFFFFF" w:themeColor="background1"/>
        </w:tcBorders>
        <w:shd w:val="clear" w:color="auto" w:fill="617072" w:themeFill="accent4" w:themeFillShade="CC"/>
      </w:tcPr>
    </w:tblStylePr>
    <w:tblStylePr w:type="lastRow">
      <w:rPr>
        <w:b/>
        <w:bCs/>
        <w:color w:val="61707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EEE9" w:themeFill="accent3" w:themeFillTint="3F"/>
      </w:tcPr>
    </w:tblStylePr>
    <w:tblStylePr w:type="band1Horz">
      <w:tblPr/>
      <w:tcPr>
        <w:shd w:val="clear" w:color="auto" w:fill="E3F1ED" w:themeFill="accent3" w:themeFillTint="33"/>
      </w:tcPr>
    </w:tblStylePr>
  </w:style>
  <w:style w:type="table" w:styleId="RenkliListe-Vurgu4">
    <w:name w:val="Colorful List Accent 4"/>
    <w:basedOn w:val="NormalTablo"/>
    <w:uiPriority w:val="72"/>
    <w:semiHidden/>
    <w:unhideWhenUsed/>
    <w:rsid w:val="00FE18EE"/>
    <w:pPr>
      <w:spacing w:after="0" w:line="240" w:lineRule="auto"/>
    </w:pPr>
    <w:rPr>
      <w:color w:val="000000" w:themeColor="text1"/>
    </w:rPr>
    <w:tblPr>
      <w:tblStyleRowBandSize w:val="1"/>
      <w:tblStyleColBandSize w:val="1"/>
    </w:tblPr>
    <w:tcPr>
      <w:shd w:val="clear" w:color="auto" w:fill="F1F3F3" w:themeFill="accent4" w:themeFillTint="19"/>
    </w:tcPr>
    <w:tblStylePr w:type="firstRow">
      <w:rPr>
        <w:b/>
        <w:bCs/>
        <w:color w:val="FFFFFF" w:themeColor="background1"/>
      </w:rPr>
      <w:tblPr/>
      <w:tcPr>
        <w:tcBorders>
          <w:bottom w:val="single" w:sz="12" w:space="0" w:color="FFFFFF" w:themeColor="background1"/>
        </w:tcBorders>
        <w:shd w:val="clear" w:color="auto" w:fill="4FA58B" w:themeFill="accent3" w:themeFillShade="CC"/>
      </w:tcPr>
    </w:tblStylePr>
    <w:tblStylePr w:type="lastRow">
      <w:rPr>
        <w:b/>
        <w:bCs/>
        <w:color w:val="4FA58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E2E3" w:themeFill="accent4" w:themeFillTint="3F"/>
      </w:tcPr>
    </w:tblStylePr>
    <w:tblStylePr w:type="band1Horz">
      <w:tblPr/>
      <w:tcPr>
        <w:shd w:val="clear" w:color="auto" w:fill="E4E7E8" w:themeFill="accent4" w:themeFillTint="33"/>
      </w:tcPr>
    </w:tblStylePr>
  </w:style>
  <w:style w:type="table" w:styleId="RenkliListe-Vurgu5">
    <w:name w:val="Colorful List Accent 5"/>
    <w:basedOn w:val="NormalTablo"/>
    <w:uiPriority w:val="72"/>
    <w:semiHidden/>
    <w:unhideWhenUsed/>
    <w:rsid w:val="00FE18EE"/>
    <w:pPr>
      <w:spacing w:after="0" w:line="240" w:lineRule="auto"/>
    </w:pPr>
    <w:rPr>
      <w:color w:val="000000" w:themeColor="text1"/>
    </w:rPr>
    <w:tblPr>
      <w:tblStyleRowBandSize w:val="1"/>
      <w:tblStyleColBandSize w:val="1"/>
    </w:tblPr>
    <w:tcPr>
      <w:shd w:val="clear" w:color="auto" w:fill="F2F6F7" w:themeFill="accent5" w:themeFillTint="19"/>
    </w:tcPr>
    <w:tblStylePr w:type="firstRow">
      <w:rPr>
        <w:b/>
        <w:bCs/>
        <w:color w:val="FFFFFF" w:themeColor="background1"/>
      </w:rPr>
      <w:tblPr/>
      <w:tcPr>
        <w:tcBorders>
          <w:bottom w:val="single" w:sz="12" w:space="0" w:color="FFFFFF" w:themeColor="background1"/>
        </w:tcBorders>
        <w:shd w:val="clear" w:color="auto" w:fill="1E689E" w:themeFill="accent6" w:themeFillShade="CC"/>
      </w:tcPr>
    </w:tblStylePr>
    <w:tblStylePr w:type="lastRow">
      <w:rPr>
        <w:b/>
        <w:bCs/>
        <w:color w:val="1E689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AED" w:themeFill="accent5" w:themeFillTint="3F"/>
      </w:tcPr>
    </w:tblStylePr>
    <w:tblStylePr w:type="band1Horz">
      <w:tblPr/>
      <w:tcPr>
        <w:shd w:val="clear" w:color="auto" w:fill="E6EEF0" w:themeFill="accent5" w:themeFillTint="33"/>
      </w:tcPr>
    </w:tblStylePr>
  </w:style>
  <w:style w:type="table" w:styleId="RenkliListe-Vurgu6">
    <w:name w:val="Colorful List Accent 6"/>
    <w:basedOn w:val="NormalTablo"/>
    <w:uiPriority w:val="72"/>
    <w:semiHidden/>
    <w:unhideWhenUsed/>
    <w:rsid w:val="00FE18EE"/>
    <w:pPr>
      <w:spacing w:after="0" w:line="240" w:lineRule="auto"/>
    </w:pPr>
    <w:rPr>
      <w:color w:val="000000" w:themeColor="text1"/>
    </w:rPr>
    <w:tblPr>
      <w:tblStyleRowBandSize w:val="1"/>
      <w:tblStyleColBandSize w:val="1"/>
    </w:tblPr>
    <w:tcPr>
      <w:shd w:val="clear" w:color="auto" w:fill="E8F2FA" w:themeFill="accent6" w:themeFillTint="19"/>
    </w:tcPr>
    <w:tblStylePr w:type="firstRow">
      <w:rPr>
        <w:b/>
        <w:bCs/>
        <w:color w:val="FFFFFF" w:themeColor="background1"/>
      </w:rPr>
      <w:tblPr/>
      <w:tcPr>
        <w:tcBorders>
          <w:bottom w:val="single" w:sz="12" w:space="0" w:color="FFFFFF" w:themeColor="background1"/>
        </w:tcBorders>
        <w:shd w:val="clear" w:color="auto" w:fill="5D909D" w:themeFill="accent5" w:themeFillShade="CC"/>
      </w:tcPr>
    </w:tblStylePr>
    <w:tblStylePr w:type="lastRow">
      <w:rPr>
        <w:b/>
        <w:bCs/>
        <w:color w:val="5D909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0F4" w:themeFill="accent6" w:themeFillTint="3F"/>
      </w:tcPr>
    </w:tblStylePr>
    <w:tblStylePr w:type="band1Horz">
      <w:tblPr/>
      <w:tcPr>
        <w:shd w:val="clear" w:color="auto" w:fill="D0E6F6" w:themeFill="accent6" w:themeFillTint="33"/>
      </w:tcPr>
    </w:tblStylePr>
  </w:style>
  <w:style w:type="table" w:styleId="RenkliGlgeleme">
    <w:name w:val="Colorful Shading"/>
    <w:basedOn w:val="NormalTablo"/>
    <w:uiPriority w:val="71"/>
    <w:semiHidden/>
    <w:unhideWhenUsed/>
    <w:rsid w:val="00FE18EE"/>
    <w:pPr>
      <w:spacing w:after="0" w:line="240" w:lineRule="auto"/>
    </w:pPr>
    <w:rPr>
      <w:color w:val="000000" w:themeColor="text1"/>
    </w:rPr>
    <w:tblPr>
      <w:tblStyleRowBandSize w:val="1"/>
      <w:tblStyleColBandSize w:val="1"/>
      <w:tblBorders>
        <w:top w:val="single" w:sz="24" w:space="0" w:color="58B6C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semiHidden/>
    <w:unhideWhenUsed/>
    <w:rsid w:val="00FE18EE"/>
    <w:pPr>
      <w:spacing w:after="0" w:line="240" w:lineRule="auto"/>
    </w:pPr>
    <w:rPr>
      <w:color w:val="000000" w:themeColor="text1"/>
    </w:rPr>
    <w:tblPr>
      <w:tblStyleRowBandSize w:val="1"/>
      <w:tblStyleColBandSize w:val="1"/>
      <w:tblBorders>
        <w:top w:val="single" w:sz="24" w:space="0" w:color="58B6C0" w:themeColor="accent2"/>
        <w:left w:val="single" w:sz="4" w:space="0" w:color="3494BA" w:themeColor="accent1"/>
        <w:bottom w:val="single" w:sz="4" w:space="0" w:color="3494BA" w:themeColor="accent1"/>
        <w:right w:val="single" w:sz="4" w:space="0" w:color="3494BA" w:themeColor="accent1"/>
        <w:insideH w:val="single" w:sz="4" w:space="0" w:color="FFFFFF" w:themeColor="background1"/>
        <w:insideV w:val="single" w:sz="4" w:space="0" w:color="FFFFFF" w:themeColor="background1"/>
      </w:tblBorders>
    </w:tblPr>
    <w:tcPr>
      <w:shd w:val="clear" w:color="auto" w:fill="EAF4F9" w:themeFill="accent1" w:themeFillTint="19"/>
    </w:tcPr>
    <w:tblStylePr w:type="firstRow">
      <w:rPr>
        <w:b/>
        <w:bCs/>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586F" w:themeFill="accent1" w:themeFillShade="99"/>
      </w:tcPr>
    </w:tblStylePr>
    <w:tblStylePr w:type="firstCol">
      <w:rPr>
        <w:color w:val="FFFFFF" w:themeColor="background1"/>
      </w:rPr>
      <w:tblPr/>
      <w:tcPr>
        <w:tcBorders>
          <w:top w:val="nil"/>
          <w:left w:val="nil"/>
          <w:bottom w:val="nil"/>
          <w:right w:val="nil"/>
          <w:insideH w:val="single" w:sz="4" w:space="0" w:color="1F586F" w:themeColor="accent1" w:themeShade="99"/>
          <w:insideV w:val="nil"/>
        </w:tcBorders>
        <w:shd w:val="clear" w:color="auto" w:fill="1F586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586F" w:themeFill="accent1" w:themeFillShade="99"/>
      </w:tcPr>
    </w:tblStylePr>
    <w:tblStylePr w:type="band1Vert">
      <w:tblPr/>
      <w:tcPr>
        <w:shd w:val="clear" w:color="auto" w:fill="A9D5E7" w:themeFill="accent1" w:themeFillTint="66"/>
      </w:tcPr>
    </w:tblStylePr>
    <w:tblStylePr w:type="band1Horz">
      <w:tblPr/>
      <w:tcPr>
        <w:shd w:val="clear" w:color="auto" w:fill="94CBE1"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semiHidden/>
    <w:unhideWhenUsed/>
    <w:rsid w:val="00FE18EE"/>
    <w:pPr>
      <w:spacing w:after="0" w:line="240" w:lineRule="auto"/>
    </w:pPr>
    <w:rPr>
      <w:color w:val="000000" w:themeColor="text1"/>
    </w:rPr>
    <w:tblPr>
      <w:tblStyleRowBandSize w:val="1"/>
      <w:tblStyleColBandSize w:val="1"/>
      <w:tblBorders>
        <w:top w:val="single" w:sz="24" w:space="0" w:color="58B6C0" w:themeColor="accent2"/>
        <w:left w:val="single" w:sz="4" w:space="0" w:color="58B6C0" w:themeColor="accent2"/>
        <w:bottom w:val="single" w:sz="4" w:space="0" w:color="58B6C0" w:themeColor="accent2"/>
        <w:right w:val="single" w:sz="4" w:space="0" w:color="58B6C0" w:themeColor="accent2"/>
        <w:insideH w:val="single" w:sz="4" w:space="0" w:color="FFFFFF" w:themeColor="background1"/>
        <w:insideV w:val="single" w:sz="4" w:space="0" w:color="FFFFFF" w:themeColor="background1"/>
      </w:tblBorders>
    </w:tblPr>
    <w:tcPr>
      <w:shd w:val="clear" w:color="auto" w:fill="EEF7F8" w:themeFill="accent2" w:themeFillTint="19"/>
    </w:tcPr>
    <w:tblStylePr w:type="firstRow">
      <w:rPr>
        <w:b/>
        <w:bCs/>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7279" w:themeFill="accent2" w:themeFillShade="99"/>
      </w:tcPr>
    </w:tblStylePr>
    <w:tblStylePr w:type="firstCol">
      <w:rPr>
        <w:color w:val="FFFFFF" w:themeColor="background1"/>
      </w:rPr>
      <w:tblPr/>
      <w:tcPr>
        <w:tcBorders>
          <w:top w:val="nil"/>
          <w:left w:val="nil"/>
          <w:bottom w:val="nil"/>
          <w:right w:val="nil"/>
          <w:insideH w:val="single" w:sz="4" w:space="0" w:color="2E7279" w:themeColor="accent2" w:themeShade="99"/>
          <w:insideV w:val="nil"/>
        </w:tcBorders>
        <w:shd w:val="clear" w:color="auto" w:fill="2E72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E7279" w:themeFill="accent2" w:themeFillShade="99"/>
      </w:tcPr>
    </w:tblStylePr>
    <w:tblStylePr w:type="band1Vert">
      <w:tblPr/>
      <w:tcPr>
        <w:shd w:val="clear" w:color="auto" w:fill="BCE1E5" w:themeFill="accent2" w:themeFillTint="66"/>
      </w:tcPr>
    </w:tblStylePr>
    <w:tblStylePr w:type="band1Horz">
      <w:tblPr/>
      <w:tcPr>
        <w:shd w:val="clear" w:color="auto" w:fill="ABDADF"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semiHidden/>
    <w:unhideWhenUsed/>
    <w:rsid w:val="00FE18EE"/>
    <w:pPr>
      <w:spacing w:after="0" w:line="240" w:lineRule="auto"/>
    </w:pPr>
    <w:rPr>
      <w:color w:val="000000" w:themeColor="text1"/>
    </w:rPr>
    <w:tblPr>
      <w:tblStyleRowBandSize w:val="1"/>
      <w:tblStyleColBandSize w:val="1"/>
      <w:tblBorders>
        <w:top w:val="single" w:sz="24" w:space="0" w:color="7A8C8E" w:themeColor="accent4"/>
        <w:left w:val="single" w:sz="4" w:space="0" w:color="75BDA7" w:themeColor="accent3"/>
        <w:bottom w:val="single" w:sz="4" w:space="0" w:color="75BDA7" w:themeColor="accent3"/>
        <w:right w:val="single" w:sz="4" w:space="0" w:color="75BDA7" w:themeColor="accent3"/>
        <w:insideH w:val="single" w:sz="4" w:space="0" w:color="FFFFFF" w:themeColor="background1"/>
        <w:insideV w:val="single" w:sz="4" w:space="0" w:color="FFFFFF" w:themeColor="background1"/>
      </w:tblBorders>
    </w:tblPr>
    <w:tcPr>
      <w:shd w:val="clear" w:color="auto" w:fill="F1F8F6" w:themeFill="accent3" w:themeFillTint="19"/>
    </w:tcPr>
    <w:tblStylePr w:type="firstRow">
      <w:rPr>
        <w:b/>
        <w:bCs/>
      </w:rPr>
      <w:tblPr/>
      <w:tcPr>
        <w:tcBorders>
          <w:top w:val="nil"/>
          <w:left w:val="nil"/>
          <w:bottom w:val="single" w:sz="24" w:space="0" w:color="7A8C8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7C68" w:themeFill="accent3" w:themeFillShade="99"/>
      </w:tcPr>
    </w:tblStylePr>
    <w:tblStylePr w:type="firstCol">
      <w:rPr>
        <w:color w:val="FFFFFF" w:themeColor="background1"/>
      </w:rPr>
      <w:tblPr/>
      <w:tcPr>
        <w:tcBorders>
          <w:top w:val="nil"/>
          <w:left w:val="nil"/>
          <w:bottom w:val="nil"/>
          <w:right w:val="nil"/>
          <w:insideH w:val="single" w:sz="4" w:space="0" w:color="3B7C68" w:themeColor="accent3" w:themeShade="99"/>
          <w:insideV w:val="nil"/>
        </w:tcBorders>
        <w:shd w:val="clear" w:color="auto" w:fill="3B7C6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B7C68" w:themeFill="accent3" w:themeFillShade="99"/>
      </w:tcPr>
    </w:tblStylePr>
    <w:tblStylePr w:type="band1Vert">
      <w:tblPr/>
      <w:tcPr>
        <w:shd w:val="clear" w:color="auto" w:fill="C7E4DB" w:themeFill="accent3" w:themeFillTint="66"/>
      </w:tcPr>
    </w:tblStylePr>
    <w:tblStylePr w:type="band1Horz">
      <w:tblPr/>
      <w:tcPr>
        <w:shd w:val="clear" w:color="auto" w:fill="BADED3" w:themeFill="accent3" w:themeFillTint="7F"/>
      </w:tcPr>
    </w:tblStylePr>
  </w:style>
  <w:style w:type="table" w:styleId="RenkliGlgeleme-Vurgu4">
    <w:name w:val="Colorful Shading Accent 4"/>
    <w:basedOn w:val="NormalTablo"/>
    <w:uiPriority w:val="71"/>
    <w:semiHidden/>
    <w:unhideWhenUsed/>
    <w:rsid w:val="00FE18EE"/>
    <w:pPr>
      <w:spacing w:after="0" w:line="240" w:lineRule="auto"/>
    </w:pPr>
    <w:rPr>
      <w:color w:val="000000" w:themeColor="text1"/>
    </w:rPr>
    <w:tblPr>
      <w:tblStyleRowBandSize w:val="1"/>
      <w:tblStyleColBandSize w:val="1"/>
      <w:tblBorders>
        <w:top w:val="single" w:sz="24" w:space="0" w:color="75BDA7" w:themeColor="accent3"/>
        <w:left w:val="single" w:sz="4" w:space="0" w:color="7A8C8E" w:themeColor="accent4"/>
        <w:bottom w:val="single" w:sz="4" w:space="0" w:color="7A8C8E" w:themeColor="accent4"/>
        <w:right w:val="single" w:sz="4" w:space="0" w:color="7A8C8E" w:themeColor="accent4"/>
        <w:insideH w:val="single" w:sz="4" w:space="0" w:color="FFFFFF" w:themeColor="background1"/>
        <w:insideV w:val="single" w:sz="4" w:space="0" w:color="FFFFFF" w:themeColor="background1"/>
      </w:tblBorders>
    </w:tblPr>
    <w:tcPr>
      <w:shd w:val="clear" w:color="auto" w:fill="F1F3F3" w:themeFill="accent4" w:themeFillTint="19"/>
    </w:tcPr>
    <w:tblStylePr w:type="firstRow">
      <w:rPr>
        <w:b/>
        <w:bCs/>
      </w:rPr>
      <w:tblPr/>
      <w:tcPr>
        <w:tcBorders>
          <w:top w:val="nil"/>
          <w:left w:val="nil"/>
          <w:bottom w:val="single" w:sz="24" w:space="0" w:color="75BDA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85455" w:themeFill="accent4" w:themeFillShade="99"/>
      </w:tcPr>
    </w:tblStylePr>
    <w:tblStylePr w:type="firstCol">
      <w:rPr>
        <w:color w:val="FFFFFF" w:themeColor="background1"/>
      </w:rPr>
      <w:tblPr/>
      <w:tcPr>
        <w:tcBorders>
          <w:top w:val="nil"/>
          <w:left w:val="nil"/>
          <w:bottom w:val="nil"/>
          <w:right w:val="nil"/>
          <w:insideH w:val="single" w:sz="4" w:space="0" w:color="485455" w:themeColor="accent4" w:themeShade="99"/>
          <w:insideV w:val="nil"/>
        </w:tcBorders>
        <w:shd w:val="clear" w:color="auto" w:fill="48545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85455" w:themeFill="accent4" w:themeFillShade="99"/>
      </w:tcPr>
    </w:tblStylePr>
    <w:tblStylePr w:type="band1Vert">
      <w:tblPr/>
      <w:tcPr>
        <w:shd w:val="clear" w:color="auto" w:fill="C9D0D1" w:themeFill="accent4" w:themeFillTint="66"/>
      </w:tcPr>
    </w:tblStylePr>
    <w:tblStylePr w:type="band1Horz">
      <w:tblPr/>
      <w:tcPr>
        <w:shd w:val="clear" w:color="auto" w:fill="BCC5C6"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semiHidden/>
    <w:unhideWhenUsed/>
    <w:rsid w:val="00FE18EE"/>
    <w:pPr>
      <w:spacing w:after="0" w:line="240" w:lineRule="auto"/>
    </w:pPr>
    <w:rPr>
      <w:color w:val="000000" w:themeColor="text1"/>
    </w:rPr>
    <w:tblPr>
      <w:tblStyleRowBandSize w:val="1"/>
      <w:tblStyleColBandSize w:val="1"/>
      <w:tblBorders>
        <w:top w:val="single" w:sz="24" w:space="0" w:color="2683C6" w:themeColor="accent6"/>
        <w:left w:val="single" w:sz="4" w:space="0" w:color="84ACB6" w:themeColor="accent5"/>
        <w:bottom w:val="single" w:sz="4" w:space="0" w:color="84ACB6" w:themeColor="accent5"/>
        <w:right w:val="single" w:sz="4" w:space="0" w:color="84ACB6" w:themeColor="accent5"/>
        <w:insideH w:val="single" w:sz="4" w:space="0" w:color="FFFFFF" w:themeColor="background1"/>
        <w:insideV w:val="single" w:sz="4" w:space="0" w:color="FFFFFF" w:themeColor="background1"/>
      </w:tblBorders>
    </w:tblPr>
    <w:tcPr>
      <w:shd w:val="clear" w:color="auto" w:fill="F2F6F7" w:themeFill="accent5" w:themeFillTint="19"/>
    </w:tcPr>
    <w:tblStylePr w:type="firstRow">
      <w:rPr>
        <w:b/>
        <w:bCs/>
      </w:rPr>
      <w:tblPr/>
      <w:tcPr>
        <w:tcBorders>
          <w:top w:val="nil"/>
          <w:left w:val="nil"/>
          <w:bottom w:val="single" w:sz="24" w:space="0" w:color="2683C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6C76" w:themeFill="accent5" w:themeFillShade="99"/>
      </w:tcPr>
    </w:tblStylePr>
    <w:tblStylePr w:type="firstCol">
      <w:rPr>
        <w:color w:val="FFFFFF" w:themeColor="background1"/>
      </w:rPr>
      <w:tblPr/>
      <w:tcPr>
        <w:tcBorders>
          <w:top w:val="nil"/>
          <w:left w:val="nil"/>
          <w:bottom w:val="nil"/>
          <w:right w:val="nil"/>
          <w:insideH w:val="single" w:sz="4" w:space="0" w:color="466C76" w:themeColor="accent5" w:themeShade="99"/>
          <w:insideV w:val="nil"/>
        </w:tcBorders>
        <w:shd w:val="clear" w:color="auto" w:fill="466C7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66C76" w:themeFill="accent5" w:themeFillShade="99"/>
      </w:tcPr>
    </w:tblStylePr>
    <w:tblStylePr w:type="band1Vert">
      <w:tblPr/>
      <w:tcPr>
        <w:shd w:val="clear" w:color="auto" w:fill="CDDDE1" w:themeFill="accent5" w:themeFillTint="66"/>
      </w:tcPr>
    </w:tblStylePr>
    <w:tblStylePr w:type="band1Horz">
      <w:tblPr/>
      <w:tcPr>
        <w:shd w:val="clear" w:color="auto" w:fill="C1D5DA"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semiHidden/>
    <w:unhideWhenUsed/>
    <w:rsid w:val="00FE18EE"/>
    <w:pPr>
      <w:spacing w:after="0" w:line="240" w:lineRule="auto"/>
    </w:pPr>
    <w:rPr>
      <w:color w:val="000000" w:themeColor="text1"/>
    </w:rPr>
    <w:tblPr>
      <w:tblStyleRowBandSize w:val="1"/>
      <w:tblStyleColBandSize w:val="1"/>
      <w:tblBorders>
        <w:top w:val="single" w:sz="24" w:space="0" w:color="84ACB6" w:themeColor="accent5"/>
        <w:left w:val="single" w:sz="4" w:space="0" w:color="2683C6" w:themeColor="accent6"/>
        <w:bottom w:val="single" w:sz="4" w:space="0" w:color="2683C6" w:themeColor="accent6"/>
        <w:right w:val="single" w:sz="4" w:space="0" w:color="2683C6" w:themeColor="accent6"/>
        <w:insideH w:val="single" w:sz="4" w:space="0" w:color="FFFFFF" w:themeColor="background1"/>
        <w:insideV w:val="single" w:sz="4" w:space="0" w:color="FFFFFF" w:themeColor="background1"/>
      </w:tblBorders>
    </w:tblPr>
    <w:tcPr>
      <w:shd w:val="clear" w:color="auto" w:fill="E8F2FA" w:themeFill="accent6" w:themeFillTint="19"/>
    </w:tcPr>
    <w:tblStylePr w:type="firstRow">
      <w:rPr>
        <w:b/>
        <w:bCs/>
      </w:rPr>
      <w:tblPr/>
      <w:tcPr>
        <w:tcBorders>
          <w:top w:val="nil"/>
          <w:left w:val="nil"/>
          <w:bottom w:val="single" w:sz="24" w:space="0" w:color="84ACB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4E76" w:themeFill="accent6" w:themeFillShade="99"/>
      </w:tcPr>
    </w:tblStylePr>
    <w:tblStylePr w:type="firstCol">
      <w:rPr>
        <w:color w:val="FFFFFF" w:themeColor="background1"/>
      </w:rPr>
      <w:tblPr/>
      <w:tcPr>
        <w:tcBorders>
          <w:top w:val="nil"/>
          <w:left w:val="nil"/>
          <w:bottom w:val="nil"/>
          <w:right w:val="nil"/>
          <w:insideH w:val="single" w:sz="4" w:space="0" w:color="164E76" w:themeColor="accent6" w:themeShade="99"/>
          <w:insideV w:val="nil"/>
        </w:tcBorders>
        <w:shd w:val="clear" w:color="auto" w:fill="164E7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64E76" w:themeFill="accent6" w:themeFillShade="99"/>
      </w:tcPr>
    </w:tblStylePr>
    <w:tblStylePr w:type="band1Vert">
      <w:tblPr/>
      <w:tcPr>
        <w:shd w:val="clear" w:color="auto" w:fill="A3CEED" w:themeFill="accent6" w:themeFillTint="66"/>
      </w:tcPr>
    </w:tblStylePr>
    <w:tblStylePr w:type="band1Horz">
      <w:tblPr/>
      <w:tcPr>
        <w:shd w:val="clear" w:color="auto" w:fill="8CC2E9" w:themeFill="accent6" w:themeFillTint="7F"/>
      </w:tcPr>
    </w:tblStylePr>
    <w:tblStylePr w:type="neCell">
      <w:rPr>
        <w:color w:val="000000" w:themeColor="text1"/>
      </w:rPr>
    </w:tblStylePr>
    <w:tblStylePr w:type="nwCell">
      <w:rPr>
        <w:color w:val="000000" w:themeColor="text1"/>
      </w:rPr>
    </w:tblStylePr>
  </w:style>
  <w:style w:type="character" w:styleId="AklamaBavurusu">
    <w:name w:val="annotation reference"/>
    <w:basedOn w:val="VarsaylanParagrafYazTipi"/>
    <w:uiPriority w:val="99"/>
    <w:semiHidden/>
    <w:unhideWhenUsed/>
    <w:rsid w:val="00FE18EE"/>
    <w:rPr>
      <w:rFonts w:ascii="Arial" w:hAnsi="Arial" w:cs="Arial"/>
      <w:sz w:val="22"/>
      <w:szCs w:val="16"/>
    </w:rPr>
  </w:style>
  <w:style w:type="paragraph" w:styleId="AklamaMetni">
    <w:name w:val="annotation text"/>
    <w:basedOn w:val="Normal"/>
    <w:link w:val="AklamaMetniChar"/>
    <w:uiPriority w:val="99"/>
    <w:unhideWhenUsed/>
    <w:rsid w:val="00FE18EE"/>
    <w:pPr>
      <w:spacing w:line="240" w:lineRule="auto"/>
    </w:pPr>
  </w:style>
  <w:style w:type="character" w:customStyle="1" w:styleId="AklamaMetniChar">
    <w:name w:val="Açıklama Metni Char"/>
    <w:basedOn w:val="VarsaylanParagrafYazTipi"/>
    <w:link w:val="AklamaMetni"/>
    <w:uiPriority w:val="99"/>
    <w:rsid w:val="00FE18EE"/>
    <w:rPr>
      <w:rFonts w:ascii="Arial" w:hAnsi="Arial" w:cs="Arial"/>
      <w:color w:val="auto"/>
    </w:rPr>
  </w:style>
  <w:style w:type="paragraph" w:styleId="AklamaKonusu">
    <w:name w:val="annotation subject"/>
    <w:basedOn w:val="AklamaMetni"/>
    <w:next w:val="AklamaMetni"/>
    <w:link w:val="AklamaKonusuChar"/>
    <w:uiPriority w:val="99"/>
    <w:semiHidden/>
    <w:unhideWhenUsed/>
    <w:rsid w:val="00FE18EE"/>
    <w:rPr>
      <w:b/>
      <w:bCs/>
    </w:rPr>
  </w:style>
  <w:style w:type="character" w:customStyle="1" w:styleId="AklamaKonusuChar">
    <w:name w:val="Açıklama Konusu Char"/>
    <w:basedOn w:val="AklamaMetniChar"/>
    <w:link w:val="AklamaKonusu"/>
    <w:uiPriority w:val="99"/>
    <w:semiHidden/>
    <w:rsid w:val="00FE18EE"/>
    <w:rPr>
      <w:rFonts w:ascii="Arial" w:hAnsi="Arial" w:cs="Arial"/>
      <w:b/>
      <w:bCs/>
      <w:color w:val="auto"/>
    </w:rPr>
  </w:style>
  <w:style w:type="table" w:styleId="KoyuListe">
    <w:name w:val="Dark List"/>
    <w:basedOn w:val="NormalTablo"/>
    <w:uiPriority w:val="70"/>
    <w:semiHidden/>
    <w:unhideWhenUsed/>
    <w:rsid w:val="00FE18E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semiHidden/>
    <w:unhideWhenUsed/>
    <w:rsid w:val="00FE18EE"/>
    <w:pPr>
      <w:spacing w:after="0" w:line="240" w:lineRule="auto"/>
    </w:pPr>
    <w:rPr>
      <w:color w:val="FFFFFF" w:themeColor="background1"/>
    </w:rPr>
    <w:tblPr>
      <w:tblStyleRowBandSize w:val="1"/>
      <w:tblStyleColBandSize w:val="1"/>
    </w:tblPr>
    <w:tcPr>
      <w:shd w:val="clear" w:color="auto" w:fill="3494B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495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76E8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76E8B" w:themeFill="accent1" w:themeFillShade="BF"/>
      </w:tcPr>
    </w:tblStylePr>
    <w:tblStylePr w:type="band1Vert">
      <w:tblPr/>
      <w:tcPr>
        <w:tcBorders>
          <w:top w:val="nil"/>
          <w:left w:val="nil"/>
          <w:bottom w:val="nil"/>
          <w:right w:val="nil"/>
          <w:insideH w:val="nil"/>
          <w:insideV w:val="nil"/>
        </w:tcBorders>
        <w:shd w:val="clear" w:color="auto" w:fill="276E8B" w:themeFill="accent1" w:themeFillShade="BF"/>
      </w:tcPr>
    </w:tblStylePr>
    <w:tblStylePr w:type="band1Horz">
      <w:tblPr/>
      <w:tcPr>
        <w:tcBorders>
          <w:top w:val="nil"/>
          <w:left w:val="nil"/>
          <w:bottom w:val="nil"/>
          <w:right w:val="nil"/>
          <w:insideH w:val="nil"/>
          <w:insideV w:val="nil"/>
        </w:tcBorders>
        <w:shd w:val="clear" w:color="auto" w:fill="276E8B" w:themeFill="accent1" w:themeFillShade="BF"/>
      </w:tcPr>
    </w:tblStylePr>
  </w:style>
  <w:style w:type="table" w:styleId="KoyuListe-Vurgu2">
    <w:name w:val="Dark List Accent 2"/>
    <w:basedOn w:val="NormalTablo"/>
    <w:uiPriority w:val="70"/>
    <w:semiHidden/>
    <w:unhideWhenUsed/>
    <w:rsid w:val="00FE18EE"/>
    <w:pPr>
      <w:spacing w:after="0" w:line="240" w:lineRule="auto"/>
    </w:pPr>
    <w:rPr>
      <w:color w:val="FFFFFF" w:themeColor="background1"/>
    </w:rPr>
    <w:tblPr>
      <w:tblStyleRowBandSize w:val="1"/>
      <w:tblStyleColBandSize w:val="1"/>
    </w:tblPr>
    <w:tcPr>
      <w:shd w:val="clear" w:color="auto" w:fill="58B6C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E6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98E9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98E98" w:themeFill="accent2" w:themeFillShade="BF"/>
      </w:tcPr>
    </w:tblStylePr>
    <w:tblStylePr w:type="band1Vert">
      <w:tblPr/>
      <w:tcPr>
        <w:tcBorders>
          <w:top w:val="nil"/>
          <w:left w:val="nil"/>
          <w:bottom w:val="nil"/>
          <w:right w:val="nil"/>
          <w:insideH w:val="nil"/>
          <w:insideV w:val="nil"/>
        </w:tcBorders>
        <w:shd w:val="clear" w:color="auto" w:fill="398E98" w:themeFill="accent2" w:themeFillShade="BF"/>
      </w:tcPr>
    </w:tblStylePr>
    <w:tblStylePr w:type="band1Horz">
      <w:tblPr/>
      <w:tcPr>
        <w:tcBorders>
          <w:top w:val="nil"/>
          <w:left w:val="nil"/>
          <w:bottom w:val="nil"/>
          <w:right w:val="nil"/>
          <w:insideH w:val="nil"/>
          <w:insideV w:val="nil"/>
        </w:tcBorders>
        <w:shd w:val="clear" w:color="auto" w:fill="398E98" w:themeFill="accent2" w:themeFillShade="BF"/>
      </w:tcPr>
    </w:tblStylePr>
  </w:style>
  <w:style w:type="table" w:styleId="KoyuListe-Vurgu3">
    <w:name w:val="Dark List Accent 3"/>
    <w:basedOn w:val="NormalTablo"/>
    <w:uiPriority w:val="70"/>
    <w:semiHidden/>
    <w:unhideWhenUsed/>
    <w:rsid w:val="00FE18EE"/>
    <w:pPr>
      <w:spacing w:after="0" w:line="240" w:lineRule="auto"/>
    </w:pPr>
    <w:rPr>
      <w:color w:val="FFFFFF" w:themeColor="background1"/>
    </w:rPr>
    <w:tblPr>
      <w:tblStyleRowBandSize w:val="1"/>
      <w:tblStyleColBandSize w:val="1"/>
    </w:tblPr>
    <w:tcPr>
      <w:shd w:val="clear" w:color="auto" w:fill="75BDA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675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A9A8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A9A82" w:themeFill="accent3" w:themeFillShade="BF"/>
      </w:tcPr>
    </w:tblStylePr>
    <w:tblStylePr w:type="band1Vert">
      <w:tblPr/>
      <w:tcPr>
        <w:tcBorders>
          <w:top w:val="nil"/>
          <w:left w:val="nil"/>
          <w:bottom w:val="nil"/>
          <w:right w:val="nil"/>
          <w:insideH w:val="nil"/>
          <w:insideV w:val="nil"/>
        </w:tcBorders>
        <w:shd w:val="clear" w:color="auto" w:fill="4A9A82" w:themeFill="accent3" w:themeFillShade="BF"/>
      </w:tcPr>
    </w:tblStylePr>
    <w:tblStylePr w:type="band1Horz">
      <w:tblPr/>
      <w:tcPr>
        <w:tcBorders>
          <w:top w:val="nil"/>
          <w:left w:val="nil"/>
          <w:bottom w:val="nil"/>
          <w:right w:val="nil"/>
          <w:insideH w:val="nil"/>
          <w:insideV w:val="nil"/>
        </w:tcBorders>
        <w:shd w:val="clear" w:color="auto" w:fill="4A9A82" w:themeFill="accent3" w:themeFillShade="BF"/>
      </w:tcPr>
    </w:tblStylePr>
  </w:style>
  <w:style w:type="table" w:styleId="KoyuListe-Vurgu4">
    <w:name w:val="Dark List Accent 4"/>
    <w:basedOn w:val="NormalTablo"/>
    <w:uiPriority w:val="70"/>
    <w:semiHidden/>
    <w:unhideWhenUsed/>
    <w:rsid w:val="00FE18EE"/>
    <w:pPr>
      <w:spacing w:after="0" w:line="240" w:lineRule="auto"/>
    </w:pPr>
    <w:rPr>
      <w:color w:val="FFFFFF" w:themeColor="background1"/>
    </w:rPr>
    <w:tblPr>
      <w:tblStyleRowBandSize w:val="1"/>
      <w:tblStyleColBandSize w:val="1"/>
    </w:tblPr>
    <w:tcPr>
      <w:shd w:val="clear" w:color="auto" w:fill="7A8C8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454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A696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A696A" w:themeFill="accent4" w:themeFillShade="BF"/>
      </w:tcPr>
    </w:tblStylePr>
    <w:tblStylePr w:type="band1Vert">
      <w:tblPr/>
      <w:tcPr>
        <w:tcBorders>
          <w:top w:val="nil"/>
          <w:left w:val="nil"/>
          <w:bottom w:val="nil"/>
          <w:right w:val="nil"/>
          <w:insideH w:val="nil"/>
          <w:insideV w:val="nil"/>
        </w:tcBorders>
        <w:shd w:val="clear" w:color="auto" w:fill="5A696A" w:themeFill="accent4" w:themeFillShade="BF"/>
      </w:tcPr>
    </w:tblStylePr>
    <w:tblStylePr w:type="band1Horz">
      <w:tblPr/>
      <w:tcPr>
        <w:tcBorders>
          <w:top w:val="nil"/>
          <w:left w:val="nil"/>
          <w:bottom w:val="nil"/>
          <w:right w:val="nil"/>
          <w:insideH w:val="nil"/>
          <w:insideV w:val="nil"/>
        </w:tcBorders>
        <w:shd w:val="clear" w:color="auto" w:fill="5A696A" w:themeFill="accent4" w:themeFillShade="BF"/>
      </w:tcPr>
    </w:tblStylePr>
  </w:style>
  <w:style w:type="table" w:styleId="KoyuListe-Vurgu5">
    <w:name w:val="Dark List Accent 5"/>
    <w:basedOn w:val="NormalTablo"/>
    <w:uiPriority w:val="70"/>
    <w:semiHidden/>
    <w:unhideWhenUsed/>
    <w:rsid w:val="00FE18EE"/>
    <w:pPr>
      <w:spacing w:after="0" w:line="240" w:lineRule="auto"/>
    </w:pPr>
    <w:rPr>
      <w:color w:val="FFFFFF" w:themeColor="background1"/>
    </w:rPr>
    <w:tblPr>
      <w:tblStyleRowBandSize w:val="1"/>
      <w:tblStyleColBandSize w:val="1"/>
    </w:tblPr>
    <w:tcPr>
      <w:shd w:val="clear" w:color="auto" w:fill="84ACB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5A6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7879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78793" w:themeFill="accent5" w:themeFillShade="BF"/>
      </w:tcPr>
    </w:tblStylePr>
    <w:tblStylePr w:type="band1Vert">
      <w:tblPr/>
      <w:tcPr>
        <w:tcBorders>
          <w:top w:val="nil"/>
          <w:left w:val="nil"/>
          <w:bottom w:val="nil"/>
          <w:right w:val="nil"/>
          <w:insideH w:val="nil"/>
          <w:insideV w:val="nil"/>
        </w:tcBorders>
        <w:shd w:val="clear" w:color="auto" w:fill="578793" w:themeFill="accent5" w:themeFillShade="BF"/>
      </w:tcPr>
    </w:tblStylePr>
    <w:tblStylePr w:type="band1Horz">
      <w:tblPr/>
      <w:tcPr>
        <w:tcBorders>
          <w:top w:val="nil"/>
          <w:left w:val="nil"/>
          <w:bottom w:val="nil"/>
          <w:right w:val="nil"/>
          <w:insideH w:val="nil"/>
          <w:insideV w:val="nil"/>
        </w:tcBorders>
        <w:shd w:val="clear" w:color="auto" w:fill="578793" w:themeFill="accent5" w:themeFillShade="BF"/>
      </w:tcPr>
    </w:tblStylePr>
  </w:style>
  <w:style w:type="table" w:styleId="KoyuListe-Vurgu6">
    <w:name w:val="Dark List Accent 6"/>
    <w:basedOn w:val="NormalTablo"/>
    <w:uiPriority w:val="70"/>
    <w:semiHidden/>
    <w:unhideWhenUsed/>
    <w:rsid w:val="00FE18EE"/>
    <w:pPr>
      <w:spacing w:after="0" w:line="240" w:lineRule="auto"/>
    </w:pPr>
    <w:rPr>
      <w:color w:val="FFFFFF" w:themeColor="background1"/>
    </w:rPr>
    <w:tblPr>
      <w:tblStyleRowBandSize w:val="1"/>
      <w:tblStyleColBandSize w:val="1"/>
    </w:tblPr>
    <w:tcPr>
      <w:shd w:val="clear" w:color="auto" w:fill="2683C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3416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619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6194" w:themeFill="accent6" w:themeFillShade="BF"/>
      </w:tcPr>
    </w:tblStylePr>
    <w:tblStylePr w:type="band1Vert">
      <w:tblPr/>
      <w:tcPr>
        <w:tcBorders>
          <w:top w:val="nil"/>
          <w:left w:val="nil"/>
          <w:bottom w:val="nil"/>
          <w:right w:val="nil"/>
          <w:insideH w:val="nil"/>
          <w:insideV w:val="nil"/>
        </w:tcBorders>
        <w:shd w:val="clear" w:color="auto" w:fill="1C6194" w:themeFill="accent6" w:themeFillShade="BF"/>
      </w:tcPr>
    </w:tblStylePr>
    <w:tblStylePr w:type="band1Horz">
      <w:tblPr/>
      <w:tcPr>
        <w:tcBorders>
          <w:top w:val="nil"/>
          <w:left w:val="nil"/>
          <w:bottom w:val="nil"/>
          <w:right w:val="nil"/>
          <w:insideH w:val="nil"/>
          <w:insideV w:val="nil"/>
        </w:tcBorders>
        <w:shd w:val="clear" w:color="auto" w:fill="1C6194" w:themeFill="accent6" w:themeFillShade="BF"/>
      </w:tcPr>
    </w:tblStylePr>
  </w:style>
  <w:style w:type="paragraph" w:styleId="BelgeBalantlar">
    <w:name w:val="Document Map"/>
    <w:basedOn w:val="Normal"/>
    <w:link w:val="BelgeBalantlarChar"/>
    <w:uiPriority w:val="99"/>
    <w:semiHidden/>
    <w:unhideWhenUsed/>
    <w:rsid w:val="00FE18EE"/>
    <w:pPr>
      <w:spacing w:after="0" w:line="240" w:lineRule="auto"/>
    </w:pPr>
    <w:rPr>
      <w:rFonts w:ascii="Segoe UI" w:hAnsi="Segoe UI" w:cs="Segoe UI"/>
      <w:szCs w:val="16"/>
    </w:rPr>
  </w:style>
  <w:style w:type="character" w:customStyle="1" w:styleId="BelgeBalantlarChar">
    <w:name w:val="Belge Bağlantıları Char"/>
    <w:basedOn w:val="VarsaylanParagrafYazTipi"/>
    <w:link w:val="BelgeBalantlar"/>
    <w:uiPriority w:val="99"/>
    <w:semiHidden/>
    <w:rsid w:val="00FE18EE"/>
    <w:rPr>
      <w:rFonts w:ascii="Segoe UI" w:hAnsi="Segoe UI" w:cs="Segoe UI"/>
      <w:color w:val="auto"/>
      <w:szCs w:val="16"/>
    </w:rPr>
  </w:style>
  <w:style w:type="paragraph" w:styleId="E-postamzas">
    <w:name w:val="E-mail Signature"/>
    <w:basedOn w:val="Normal"/>
    <w:link w:val="E-postamzasChar"/>
    <w:uiPriority w:val="99"/>
    <w:semiHidden/>
    <w:unhideWhenUsed/>
    <w:rsid w:val="00FE18EE"/>
    <w:pPr>
      <w:spacing w:after="0" w:line="240" w:lineRule="auto"/>
    </w:pPr>
  </w:style>
  <w:style w:type="character" w:customStyle="1" w:styleId="E-postamzasChar">
    <w:name w:val="E-posta İmzası Char"/>
    <w:basedOn w:val="VarsaylanParagrafYazTipi"/>
    <w:link w:val="E-postamzas"/>
    <w:uiPriority w:val="99"/>
    <w:semiHidden/>
    <w:rsid w:val="00FE18EE"/>
    <w:rPr>
      <w:rFonts w:ascii="Arial" w:hAnsi="Arial" w:cs="Arial"/>
      <w:color w:val="auto"/>
    </w:rPr>
  </w:style>
  <w:style w:type="character" w:styleId="Vurgu">
    <w:name w:val="Emphasis"/>
    <w:basedOn w:val="VarsaylanParagrafYazTipi"/>
    <w:uiPriority w:val="20"/>
    <w:qFormat/>
    <w:rsid w:val="00BB7F9D"/>
    <w:rPr>
      <w:i/>
      <w:iCs/>
      <w:color w:val="000000" w:themeColor="text1"/>
    </w:rPr>
  </w:style>
  <w:style w:type="character" w:styleId="SonNotBavurusu">
    <w:name w:val="endnote reference"/>
    <w:basedOn w:val="VarsaylanParagrafYazTipi"/>
    <w:uiPriority w:val="99"/>
    <w:semiHidden/>
    <w:unhideWhenUsed/>
    <w:rsid w:val="00FE18EE"/>
    <w:rPr>
      <w:rFonts w:ascii="Arial" w:hAnsi="Arial" w:cs="Arial"/>
      <w:sz w:val="22"/>
      <w:vertAlign w:val="superscript"/>
    </w:rPr>
  </w:style>
  <w:style w:type="paragraph" w:styleId="SonNotMetni">
    <w:name w:val="endnote text"/>
    <w:basedOn w:val="Normal"/>
    <w:link w:val="SonNotMetniChar"/>
    <w:uiPriority w:val="99"/>
    <w:semiHidden/>
    <w:unhideWhenUsed/>
    <w:rsid w:val="00FE18EE"/>
    <w:pPr>
      <w:spacing w:after="0" w:line="240" w:lineRule="auto"/>
    </w:pPr>
  </w:style>
  <w:style w:type="character" w:customStyle="1" w:styleId="SonNotMetniChar">
    <w:name w:val="Son Not Metni Char"/>
    <w:basedOn w:val="VarsaylanParagrafYazTipi"/>
    <w:link w:val="SonNotMetni"/>
    <w:uiPriority w:val="99"/>
    <w:semiHidden/>
    <w:rsid w:val="00FE18EE"/>
    <w:rPr>
      <w:rFonts w:ascii="Arial" w:hAnsi="Arial" w:cs="Arial"/>
      <w:color w:val="auto"/>
    </w:rPr>
  </w:style>
  <w:style w:type="paragraph" w:styleId="MektupAdresi">
    <w:name w:val="envelope address"/>
    <w:basedOn w:val="Normal"/>
    <w:uiPriority w:val="99"/>
    <w:semiHidden/>
    <w:unhideWhenUsed/>
    <w:rsid w:val="00FE18EE"/>
    <w:pPr>
      <w:framePr w:w="7920" w:h="1980" w:hRule="exact" w:hSpace="180" w:wrap="auto" w:hAnchor="page" w:xAlign="center" w:yAlign="bottom"/>
      <w:spacing w:after="0" w:line="240" w:lineRule="auto"/>
      <w:ind w:left="2880"/>
    </w:pPr>
    <w:rPr>
      <w:rFonts w:eastAsiaTheme="majorEastAsia"/>
      <w:sz w:val="24"/>
      <w:szCs w:val="24"/>
    </w:rPr>
  </w:style>
  <w:style w:type="paragraph" w:styleId="ZarfDn">
    <w:name w:val="envelope return"/>
    <w:basedOn w:val="Normal"/>
    <w:uiPriority w:val="99"/>
    <w:semiHidden/>
    <w:unhideWhenUsed/>
    <w:rsid w:val="00FE18EE"/>
    <w:pPr>
      <w:spacing w:after="0" w:line="240" w:lineRule="auto"/>
    </w:pPr>
    <w:rPr>
      <w:rFonts w:eastAsiaTheme="majorEastAsia"/>
    </w:rPr>
  </w:style>
  <w:style w:type="character" w:styleId="zlenenKpr">
    <w:name w:val="FollowedHyperlink"/>
    <w:basedOn w:val="VarsaylanParagrafYazTipi"/>
    <w:uiPriority w:val="99"/>
    <w:semiHidden/>
    <w:unhideWhenUsed/>
    <w:rsid w:val="00FE18EE"/>
    <w:rPr>
      <w:rFonts w:ascii="Arial" w:hAnsi="Arial" w:cs="Arial"/>
      <w:color w:val="265F65" w:themeColor="accent2" w:themeShade="80"/>
      <w:sz w:val="22"/>
      <w:u w:val="single"/>
    </w:rPr>
  </w:style>
  <w:style w:type="character" w:styleId="DipnotBavurusu">
    <w:name w:val="footnote reference"/>
    <w:basedOn w:val="VarsaylanParagrafYazTipi"/>
    <w:uiPriority w:val="99"/>
    <w:semiHidden/>
    <w:unhideWhenUsed/>
    <w:rsid w:val="00FE18EE"/>
    <w:rPr>
      <w:rFonts w:ascii="Arial" w:hAnsi="Arial" w:cs="Arial"/>
      <w:sz w:val="22"/>
      <w:vertAlign w:val="superscript"/>
    </w:rPr>
  </w:style>
  <w:style w:type="paragraph" w:styleId="DipnotMetni">
    <w:name w:val="footnote text"/>
    <w:basedOn w:val="Normal"/>
    <w:link w:val="DipnotMetniChar"/>
    <w:uiPriority w:val="99"/>
    <w:unhideWhenUsed/>
    <w:rsid w:val="00FE18EE"/>
    <w:pPr>
      <w:spacing w:after="0" w:line="240" w:lineRule="auto"/>
    </w:pPr>
  </w:style>
  <w:style w:type="character" w:customStyle="1" w:styleId="DipnotMetniChar">
    <w:name w:val="Dipnot Metni Char"/>
    <w:basedOn w:val="VarsaylanParagrafYazTipi"/>
    <w:link w:val="DipnotMetni"/>
    <w:uiPriority w:val="99"/>
    <w:rsid w:val="00FE18EE"/>
    <w:rPr>
      <w:rFonts w:ascii="Arial" w:hAnsi="Arial" w:cs="Arial"/>
      <w:color w:val="auto"/>
    </w:rPr>
  </w:style>
  <w:style w:type="table" w:styleId="KlavuzTablo1Ak">
    <w:name w:val="Grid Table 1 Light"/>
    <w:basedOn w:val="NormalTablo"/>
    <w:uiPriority w:val="46"/>
    <w:rsid w:val="00FE18E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KlavuzTablo1Ak-Vurgu1">
    <w:name w:val="Grid Table 1 Light Accent 1"/>
    <w:basedOn w:val="NormalTablo"/>
    <w:uiPriority w:val="46"/>
    <w:rsid w:val="00FE18EE"/>
    <w:pPr>
      <w:spacing w:after="0" w:line="240" w:lineRule="auto"/>
    </w:pPr>
    <w:tblPr>
      <w:tblStyleRowBandSize w:val="1"/>
      <w:tblStyleColBandSize w:val="1"/>
      <w:tblBorders>
        <w:top w:val="single" w:sz="4" w:space="0" w:color="A9D5E7" w:themeColor="accent1" w:themeTint="66"/>
        <w:left w:val="single" w:sz="4" w:space="0" w:color="A9D5E7" w:themeColor="accent1" w:themeTint="66"/>
        <w:bottom w:val="single" w:sz="4" w:space="0" w:color="A9D5E7" w:themeColor="accent1" w:themeTint="66"/>
        <w:right w:val="single" w:sz="4" w:space="0" w:color="A9D5E7" w:themeColor="accent1" w:themeTint="66"/>
        <w:insideH w:val="single" w:sz="4" w:space="0" w:color="A9D5E7" w:themeColor="accent1" w:themeTint="66"/>
        <w:insideV w:val="single" w:sz="4" w:space="0" w:color="A9D5E7" w:themeColor="accent1" w:themeTint="66"/>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2" w:space="0" w:color="7FC0DB" w:themeColor="accent1" w:themeTint="99"/>
        </w:tcBorders>
      </w:tcPr>
    </w:tblStylePr>
    <w:tblStylePr w:type="firstCol">
      <w:rPr>
        <w:b/>
        <w:bCs/>
      </w:rPr>
    </w:tblStylePr>
    <w:tblStylePr w:type="lastCol">
      <w:rPr>
        <w:b/>
        <w:bCs/>
      </w:rPr>
    </w:tblStylePr>
  </w:style>
  <w:style w:type="table" w:styleId="KlavuzTablo1Ak-Vurgu2">
    <w:name w:val="Grid Table 1 Light Accent 2"/>
    <w:basedOn w:val="NormalTablo"/>
    <w:uiPriority w:val="46"/>
    <w:rsid w:val="00FE18EE"/>
    <w:pPr>
      <w:spacing w:after="0" w:line="240" w:lineRule="auto"/>
    </w:p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table" w:styleId="KlavuzTablo1Ak-Vurgu3">
    <w:name w:val="Grid Table 1 Light Accent 3"/>
    <w:basedOn w:val="NormalTablo"/>
    <w:uiPriority w:val="46"/>
    <w:rsid w:val="00FE18EE"/>
    <w:pPr>
      <w:spacing w:after="0" w:line="240" w:lineRule="auto"/>
    </w:pPr>
    <w:tblPr>
      <w:tblStyleRowBandSize w:val="1"/>
      <w:tblStyleColBandSize w:val="1"/>
      <w:tblBorders>
        <w:top w:val="single" w:sz="4" w:space="0" w:color="C7E4DB" w:themeColor="accent3" w:themeTint="66"/>
        <w:left w:val="single" w:sz="4" w:space="0" w:color="C7E4DB" w:themeColor="accent3" w:themeTint="66"/>
        <w:bottom w:val="single" w:sz="4" w:space="0" w:color="C7E4DB" w:themeColor="accent3" w:themeTint="66"/>
        <w:right w:val="single" w:sz="4" w:space="0" w:color="C7E4DB" w:themeColor="accent3" w:themeTint="66"/>
        <w:insideH w:val="single" w:sz="4" w:space="0" w:color="C7E4DB" w:themeColor="accent3" w:themeTint="66"/>
        <w:insideV w:val="single" w:sz="4" w:space="0" w:color="C7E4DB" w:themeColor="accent3" w:themeTint="66"/>
      </w:tblBorders>
    </w:tblPr>
    <w:tblStylePr w:type="firstRow">
      <w:rPr>
        <w:b/>
        <w:bCs/>
      </w:rPr>
      <w:tblPr/>
      <w:tcPr>
        <w:tcBorders>
          <w:bottom w:val="single" w:sz="12" w:space="0" w:color="ACD7CA" w:themeColor="accent3" w:themeTint="99"/>
        </w:tcBorders>
      </w:tcPr>
    </w:tblStylePr>
    <w:tblStylePr w:type="lastRow">
      <w:rPr>
        <w:b/>
        <w:bCs/>
      </w:rPr>
      <w:tblPr/>
      <w:tcPr>
        <w:tcBorders>
          <w:top w:val="double" w:sz="2" w:space="0" w:color="ACD7CA" w:themeColor="accent3" w:themeTint="99"/>
        </w:tcBorders>
      </w:tcPr>
    </w:tblStylePr>
    <w:tblStylePr w:type="firstCol">
      <w:rPr>
        <w:b/>
        <w:bCs/>
      </w:rPr>
    </w:tblStylePr>
    <w:tblStylePr w:type="lastCol">
      <w:rPr>
        <w:b/>
        <w:bCs/>
      </w:rPr>
    </w:tblStylePr>
  </w:style>
  <w:style w:type="table" w:styleId="KlavuzTablo1Ak-Vurgu4">
    <w:name w:val="Grid Table 1 Light Accent 4"/>
    <w:basedOn w:val="NormalTablo"/>
    <w:uiPriority w:val="46"/>
    <w:rsid w:val="00FE18EE"/>
    <w:pPr>
      <w:spacing w:after="0" w:line="240" w:lineRule="auto"/>
    </w:pPr>
    <w:tblPr>
      <w:tblStyleRowBandSize w:val="1"/>
      <w:tblStyleColBandSize w:val="1"/>
      <w:tblBorders>
        <w:top w:val="single" w:sz="4" w:space="0" w:color="C9D0D1" w:themeColor="accent4" w:themeTint="66"/>
        <w:left w:val="single" w:sz="4" w:space="0" w:color="C9D0D1" w:themeColor="accent4" w:themeTint="66"/>
        <w:bottom w:val="single" w:sz="4" w:space="0" w:color="C9D0D1" w:themeColor="accent4" w:themeTint="66"/>
        <w:right w:val="single" w:sz="4" w:space="0" w:color="C9D0D1" w:themeColor="accent4" w:themeTint="66"/>
        <w:insideH w:val="single" w:sz="4" w:space="0" w:color="C9D0D1" w:themeColor="accent4" w:themeTint="66"/>
        <w:insideV w:val="single" w:sz="4" w:space="0" w:color="C9D0D1" w:themeColor="accent4" w:themeTint="66"/>
      </w:tblBorders>
    </w:tblPr>
    <w:tblStylePr w:type="firstRow">
      <w:rPr>
        <w:b/>
        <w:bCs/>
      </w:rPr>
      <w:tblPr/>
      <w:tcPr>
        <w:tcBorders>
          <w:bottom w:val="single" w:sz="12" w:space="0" w:color="AFB9BB" w:themeColor="accent4" w:themeTint="99"/>
        </w:tcBorders>
      </w:tcPr>
    </w:tblStylePr>
    <w:tblStylePr w:type="lastRow">
      <w:rPr>
        <w:b/>
        <w:bCs/>
      </w:rPr>
      <w:tblPr/>
      <w:tcPr>
        <w:tcBorders>
          <w:top w:val="double" w:sz="2" w:space="0" w:color="AFB9BB" w:themeColor="accent4" w:themeTint="99"/>
        </w:tcBorders>
      </w:tcPr>
    </w:tblStylePr>
    <w:tblStylePr w:type="firstCol">
      <w:rPr>
        <w:b/>
        <w:bCs/>
      </w:rPr>
    </w:tblStylePr>
    <w:tblStylePr w:type="lastCol">
      <w:rPr>
        <w:b/>
        <w:bCs/>
      </w:rPr>
    </w:tblStylePr>
  </w:style>
  <w:style w:type="table" w:styleId="KlavuzTablo1Ak-Vurgu5">
    <w:name w:val="Grid Table 1 Light Accent 5"/>
    <w:basedOn w:val="NormalTablo"/>
    <w:uiPriority w:val="46"/>
    <w:rsid w:val="00FE18EE"/>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KlavuzTablo1Ak-Vurgu6">
    <w:name w:val="Grid Table 1 Light Accent 6"/>
    <w:basedOn w:val="NormalTablo"/>
    <w:uiPriority w:val="46"/>
    <w:rsid w:val="00FE18EE"/>
    <w:pPr>
      <w:spacing w:after="0" w:line="240" w:lineRule="auto"/>
    </w:pPr>
    <w:tblPr>
      <w:tblStyleRowBandSize w:val="1"/>
      <w:tblStyleColBandSize w:val="1"/>
      <w:tblBorders>
        <w:top w:val="single" w:sz="4" w:space="0" w:color="A3CEED" w:themeColor="accent6" w:themeTint="66"/>
        <w:left w:val="single" w:sz="4" w:space="0" w:color="A3CEED" w:themeColor="accent6" w:themeTint="66"/>
        <w:bottom w:val="single" w:sz="4" w:space="0" w:color="A3CEED" w:themeColor="accent6" w:themeTint="66"/>
        <w:right w:val="single" w:sz="4" w:space="0" w:color="A3CEED" w:themeColor="accent6" w:themeTint="66"/>
        <w:insideH w:val="single" w:sz="4" w:space="0" w:color="A3CEED" w:themeColor="accent6" w:themeTint="66"/>
        <w:insideV w:val="single" w:sz="4" w:space="0" w:color="A3CEED" w:themeColor="accent6" w:themeTint="66"/>
      </w:tblBorders>
    </w:tblPr>
    <w:tblStylePr w:type="firstRow">
      <w:rPr>
        <w:b/>
        <w:bCs/>
      </w:rPr>
      <w:tblPr/>
      <w:tcPr>
        <w:tcBorders>
          <w:bottom w:val="single" w:sz="12" w:space="0" w:color="74B5E4" w:themeColor="accent6" w:themeTint="99"/>
        </w:tcBorders>
      </w:tcPr>
    </w:tblStylePr>
    <w:tblStylePr w:type="lastRow">
      <w:rPr>
        <w:b/>
        <w:bCs/>
      </w:rPr>
      <w:tblPr/>
      <w:tcPr>
        <w:tcBorders>
          <w:top w:val="double" w:sz="2" w:space="0" w:color="74B5E4" w:themeColor="accent6" w:themeTint="99"/>
        </w:tcBorders>
      </w:tcPr>
    </w:tblStylePr>
    <w:tblStylePr w:type="firstCol">
      <w:rPr>
        <w:b/>
        <w:bCs/>
      </w:rPr>
    </w:tblStylePr>
    <w:tblStylePr w:type="lastCol">
      <w:rPr>
        <w:b/>
        <w:bCs/>
      </w:rPr>
    </w:tblStylePr>
  </w:style>
  <w:style w:type="table" w:styleId="KlavuzTablo2">
    <w:name w:val="Grid Table 2"/>
    <w:basedOn w:val="NormalTablo"/>
    <w:uiPriority w:val="47"/>
    <w:rsid w:val="00FE18E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KlavuzTablo2-Vurgu1">
    <w:name w:val="Grid Table 2 Accent 1"/>
    <w:basedOn w:val="NormalTablo"/>
    <w:uiPriority w:val="47"/>
    <w:rsid w:val="00FE18EE"/>
    <w:pPr>
      <w:spacing w:after="0" w:line="240" w:lineRule="auto"/>
    </w:pPr>
    <w:tblPr>
      <w:tblStyleRowBandSize w:val="1"/>
      <w:tblStyleColBandSize w:val="1"/>
      <w:tblBorders>
        <w:top w:val="single" w:sz="2" w:space="0" w:color="7FC0DB" w:themeColor="accent1" w:themeTint="99"/>
        <w:bottom w:val="single" w:sz="2" w:space="0" w:color="7FC0DB" w:themeColor="accent1" w:themeTint="99"/>
        <w:insideH w:val="single" w:sz="2" w:space="0" w:color="7FC0DB" w:themeColor="accent1" w:themeTint="99"/>
        <w:insideV w:val="single" w:sz="2" w:space="0" w:color="7FC0DB" w:themeColor="accent1" w:themeTint="99"/>
      </w:tblBorders>
    </w:tblPr>
    <w:tblStylePr w:type="firstRow">
      <w:rPr>
        <w:b/>
        <w:bCs/>
      </w:rPr>
      <w:tblPr/>
      <w:tcPr>
        <w:tcBorders>
          <w:top w:val="nil"/>
          <w:bottom w:val="single" w:sz="12" w:space="0" w:color="7FC0DB" w:themeColor="accent1" w:themeTint="99"/>
          <w:insideH w:val="nil"/>
          <w:insideV w:val="nil"/>
        </w:tcBorders>
        <w:shd w:val="clear" w:color="auto" w:fill="FFFFFF" w:themeFill="background1"/>
      </w:tcPr>
    </w:tblStylePr>
    <w:tblStylePr w:type="lastRow">
      <w:rPr>
        <w:b/>
        <w:bCs/>
      </w:rPr>
      <w:tblPr/>
      <w:tcPr>
        <w:tcBorders>
          <w:top w:val="double" w:sz="2" w:space="0" w:color="7FC0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KlavuzTablo2-Vurgu2">
    <w:name w:val="Grid Table 2 Accent 2"/>
    <w:basedOn w:val="NormalTablo"/>
    <w:uiPriority w:val="47"/>
    <w:rsid w:val="00FE18EE"/>
    <w:pPr>
      <w:spacing w:after="0" w:line="240" w:lineRule="auto"/>
    </w:pPr>
    <w:tblPr>
      <w:tblStyleRowBandSize w:val="1"/>
      <w:tblStyleColBandSize w:val="1"/>
      <w:tblBorders>
        <w:top w:val="single" w:sz="2" w:space="0" w:color="9AD3D9" w:themeColor="accent2" w:themeTint="99"/>
        <w:bottom w:val="single" w:sz="2" w:space="0" w:color="9AD3D9" w:themeColor="accent2" w:themeTint="99"/>
        <w:insideH w:val="single" w:sz="2" w:space="0" w:color="9AD3D9" w:themeColor="accent2" w:themeTint="99"/>
        <w:insideV w:val="single" w:sz="2" w:space="0" w:color="9AD3D9" w:themeColor="accent2" w:themeTint="99"/>
      </w:tblBorders>
    </w:tblPr>
    <w:tblStylePr w:type="firstRow">
      <w:rPr>
        <w:b/>
        <w:bCs/>
      </w:rPr>
      <w:tblPr/>
      <w:tcPr>
        <w:tcBorders>
          <w:top w:val="nil"/>
          <w:bottom w:val="single" w:sz="12" w:space="0" w:color="9AD3D9" w:themeColor="accent2" w:themeTint="99"/>
          <w:insideH w:val="nil"/>
          <w:insideV w:val="nil"/>
        </w:tcBorders>
        <w:shd w:val="clear" w:color="auto" w:fill="FFFFFF" w:themeFill="background1"/>
      </w:tcPr>
    </w:tblStylePr>
    <w:tblStylePr w:type="lastRow">
      <w:rPr>
        <w:b/>
        <w:bCs/>
      </w:rPr>
      <w:tblPr/>
      <w:tcPr>
        <w:tcBorders>
          <w:top w:val="double" w:sz="2" w:space="0" w:color="9AD3D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KlavuzTablo2-Vurgu3">
    <w:name w:val="Grid Table 2 Accent 3"/>
    <w:basedOn w:val="NormalTablo"/>
    <w:uiPriority w:val="47"/>
    <w:rsid w:val="00FE18EE"/>
    <w:pPr>
      <w:spacing w:after="0" w:line="240" w:lineRule="auto"/>
    </w:pPr>
    <w:tblPr>
      <w:tblStyleRowBandSize w:val="1"/>
      <w:tblStyleColBandSize w:val="1"/>
      <w:tblBorders>
        <w:top w:val="single" w:sz="2" w:space="0" w:color="ACD7CA" w:themeColor="accent3" w:themeTint="99"/>
        <w:bottom w:val="single" w:sz="2" w:space="0" w:color="ACD7CA" w:themeColor="accent3" w:themeTint="99"/>
        <w:insideH w:val="single" w:sz="2" w:space="0" w:color="ACD7CA" w:themeColor="accent3" w:themeTint="99"/>
        <w:insideV w:val="single" w:sz="2" w:space="0" w:color="ACD7CA" w:themeColor="accent3" w:themeTint="99"/>
      </w:tblBorders>
    </w:tblPr>
    <w:tblStylePr w:type="firstRow">
      <w:rPr>
        <w:b/>
        <w:bCs/>
      </w:rPr>
      <w:tblPr/>
      <w:tcPr>
        <w:tcBorders>
          <w:top w:val="nil"/>
          <w:bottom w:val="single" w:sz="12" w:space="0" w:color="ACD7CA" w:themeColor="accent3" w:themeTint="99"/>
          <w:insideH w:val="nil"/>
          <w:insideV w:val="nil"/>
        </w:tcBorders>
        <w:shd w:val="clear" w:color="auto" w:fill="FFFFFF" w:themeFill="background1"/>
      </w:tcPr>
    </w:tblStylePr>
    <w:tblStylePr w:type="lastRow">
      <w:rPr>
        <w:b/>
        <w:bCs/>
      </w:rPr>
      <w:tblPr/>
      <w:tcPr>
        <w:tcBorders>
          <w:top w:val="double" w:sz="2" w:space="0" w:color="ACD7C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KlavuzTablo2-Vurgu4">
    <w:name w:val="Grid Table 2 Accent 4"/>
    <w:basedOn w:val="NormalTablo"/>
    <w:uiPriority w:val="47"/>
    <w:rsid w:val="00FE18EE"/>
    <w:pPr>
      <w:spacing w:after="0" w:line="240" w:lineRule="auto"/>
    </w:pPr>
    <w:tblPr>
      <w:tblStyleRowBandSize w:val="1"/>
      <w:tblStyleColBandSize w:val="1"/>
      <w:tblBorders>
        <w:top w:val="single" w:sz="2" w:space="0" w:color="AFB9BB" w:themeColor="accent4" w:themeTint="99"/>
        <w:bottom w:val="single" w:sz="2" w:space="0" w:color="AFB9BB" w:themeColor="accent4" w:themeTint="99"/>
        <w:insideH w:val="single" w:sz="2" w:space="0" w:color="AFB9BB" w:themeColor="accent4" w:themeTint="99"/>
        <w:insideV w:val="single" w:sz="2" w:space="0" w:color="AFB9BB" w:themeColor="accent4" w:themeTint="99"/>
      </w:tblBorders>
    </w:tblPr>
    <w:tblStylePr w:type="firstRow">
      <w:rPr>
        <w:b/>
        <w:bCs/>
      </w:rPr>
      <w:tblPr/>
      <w:tcPr>
        <w:tcBorders>
          <w:top w:val="nil"/>
          <w:bottom w:val="single" w:sz="12" w:space="0" w:color="AFB9BB" w:themeColor="accent4" w:themeTint="99"/>
          <w:insideH w:val="nil"/>
          <w:insideV w:val="nil"/>
        </w:tcBorders>
        <w:shd w:val="clear" w:color="auto" w:fill="FFFFFF" w:themeFill="background1"/>
      </w:tcPr>
    </w:tblStylePr>
    <w:tblStylePr w:type="lastRow">
      <w:rPr>
        <w:b/>
        <w:bCs/>
      </w:rPr>
      <w:tblPr/>
      <w:tcPr>
        <w:tcBorders>
          <w:top w:val="double" w:sz="2" w:space="0" w:color="AFB9B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KlavuzTablo2-Vurgu5">
    <w:name w:val="Grid Table 2 Accent 5"/>
    <w:basedOn w:val="NormalTablo"/>
    <w:uiPriority w:val="47"/>
    <w:rsid w:val="00FE18EE"/>
    <w:pPr>
      <w:spacing w:after="0" w:line="240" w:lineRule="auto"/>
    </w:pPr>
    <w:tblPr>
      <w:tblStyleRowBandSize w:val="1"/>
      <w:tblStyleColBandSize w:val="1"/>
      <w:tblBorders>
        <w:top w:val="single" w:sz="2" w:space="0" w:color="B5CDD3" w:themeColor="accent5" w:themeTint="99"/>
        <w:bottom w:val="single" w:sz="2" w:space="0" w:color="B5CDD3" w:themeColor="accent5" w:themeTint="99"/>
        <w:insideH w:val="single" w:sz="2" w:space="0" w:color="B5CDD3" w:themeColor="accent5" w:themeTint="99"/>
        <w:insideV w:val="single" w:sz="2" w:space="0" w:color="B5CDD3" w:themeColor="accent5" w:themeTint="99"/>
      </w:tblBorders>
    </w:tblPr>
    <w:tblStylePr w:type="firstRow">
      <w:rPr>
        <w:b/>
        <w:bCs/>
      </w:rPr>
      <w:tblPr/>
      <w:tcPr>
        <w:tcBorders>
          <w:top w:val="nil"/>
          <w:bottom w:val="single" w:sz="12" w:space="0" w:color="B5CDD3" w:themeColor="accent5" w:themeTint="99"/>
          <w:insideH w:val="nil"/>
          <w:insideV w:val="nil"/>
        </w:tcBorders>
        <w:shd w:val="clear" w:color="auto" w:fill="FFFFFF" w:themeFill="background1"/>
      </w:tcPr>
    </w:tblStylePr>
    <w:tblStylePr w:type="lastRow">
      <w:rPr>
        <w:b/>
        <w:bCs/>
      </w:rPr>
      <w:tblPr/>
      <w:tcPr>
        <w:tcBorders>
          <w:top w:val="double" w:sz="2" w:space="0" w:color="B5CDD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KlavuzTablo2-Vurgu6">
    <w:name w:val="Grid Table 2 Accent 6"/>
    <w:basedOn w:val="NormalTablo"/>
    <w:uiPriority w:val="47"/>
    <w:rsid w:val="00FE18EE"/>
    <w:pPr>
      <w:spacing w:after="0" w:line="240" w:lineRule="auto"/>
    </w:pPr>
    <w:tblPr>
      <w:tblStyleRowBandSize w:val="1"/>
      <w:tblStyleColBandSize w:val="1"/>
      <w:tblBorders>
        <w:top w:val="single" w:sz="2" w:space="0" w:color="74B5E4" w:themeColor="accent6" w:themeTint="99"/>
        <w:bottom w:val="single" w:sz="2" w:space="0" w:color="74B5E4" w:themeColor="accent6" w:themeTint="99"/>
        <w:insideH w:val="single" w:sz="2" w:space="0" w:color="74B5E4" w:themeColor="accent6" w:themeTint="99"/>
        <w:insideV w:val="single" w:sz="2" w:space="0" w:color="74B5E4" w:themeColor="accent6" w:themeTint="99"/>
      </w:tblBorders>
    </w:tblPr>
    <w:tblStylePr w:type="firstRow">
      <w:rPr>
        <w:b/>
        <w:bCs/>
      </w:rPr>
      <w:tblPr/>
      <w:tcPr>
        <w:tcBorders>
          <w:top w:val="nil"/>
          <w:bottom w:val="single" w:sz="12" w:space="0" w:color="74B5E4" w:themeColor="accent6" w:themeTint="99"/>
          <w:insideH w:val="nil"/>
          <w:insideV w:val="nil"/>
        </w:tcBorders>
        <w:shd w:val="clear" w:color="auto" w:fill="FFFFFF" w:themeFill="background1"/>
      </w:tcPr>
    </w:tblStylePr>
    <w:tblStylePr w:type="lastRow">
      <w:rPr>
        <w:b/>
        <w:bCs/>
      </w:rPr>
      <w:tblPr/>
      <w:tcPr>
        <w:tcBorders>
          <w:top w:val="double" w:sz="2" w:space="0" w:color="74B5E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KlavuzTablo3">
    <w:name w:val="Grid Table 3"/>
    <w:basedOn w:val="NormalTablo"/>
    <w:uiPriority w:val="48"/>
    <w:rsid w:val="00FE18E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KlavuzTablo3-Vurgu1">
    <w:name w:val="Grid Table 3 Accent 1"/>
    <w:basedOn w:val="NormalTablo"/>
    <w:uiPriority w:val="48"/>
    <w:rsid w:val="00FE18EE"/>
    <w:pPr>
      <w:spacing w:after="0" w:line="240" w:lineRule="auto"/>
    </w:p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AF3" w:themeFill="accent1" w:themeFillTint="33"/>
      </w:tcPr>
    </w:tblStylePr>
    <w:tblStylePr w:type="band1Horz">
      <w:tblPr/>
      <w:tcPr>
        <w:shd w:val="clear" w:color="auto" w:fill="D4EAF3" w:themeFill="accent1" w:themeFillTint="33"/>
      </w:tcPr>
    </w:tblStylePr>
    <w:tblStylePr w:type="neCell">
      <w:tblPr/>
      <w:tcPr>
        <w:tcBorders>
          <w:bottom w:val="single" w:sz="4" w:space="0" w:color="7FC0DB" w:themeColor="accent1" w:themeTint="99"/>
        </w:tcBorders>
      </w:tcPr>
    </w:tblStylePr>
    <w:tblStylePr w:type="nwCell">
      <w:tblPr/>
      <w:tcPr>
        <w:tcBorders>
          <w:bottom w:val="single" w:sz="4" w:space="0" w:color="7FC0DB" w:themeColor="accent1" w:themeTint="99"/>
        </w:tcBorders>
      </w:tcPr>
    </w:tblStylePr>
    <w:tblStylePr w:type="seCell">
      <w:tblPr/>
      <w:tcPr>
        <w:tcBorders>
          <w:top w:val="single" w:sz="4" w:space="0" w:color="7FC0DB" w:themeColor="accent1" w:themeTint="99"/>
        </w:tcBorders>
      </w:tcPr>
    </w:tblStylePr>
    <w:tblStylePr w:type="swCell">
      <w:tblPr/>
      <w:tcPr>
        <w:tcBorders>
          <w:top w:val="single" w:sz="4" w:space="0" w:color="7FC0DB" w:themeColor="accent1" w:themeTint="99"/>
        </w:tcBorders>
      </w:tcPr>
    </w:tblStylePr>
  </w:style>
  <w:style w:type="table" w:styleId="KlavuzTablo3-Vurgu2">
    <w:name w:val="Grid Table 3 Accent 2"/>
    <w:basedOn w:val="NormalTablo"/>
    <w:uiPriority w:val="48"/>
    <w:rsid w:val="00FE18EE"/>
    <w:pPr>
      <w:spacing w:after="0" w:line="240" w:lineRule="auto"/>
    </w:p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0F2" w:themeFill="accent2" w:themeFillTint="33"/>
      </w:tcPr>
    </w:tblStylePr>
    <w:tblStylePr w:type="band1Horz">
      <w:tblPr/>
      <w:tcPr>
        <w:shd w:val="clear" w:color="auto" w:fill="DDF0F2" w:themeFill="accent2" w:themeFillTint="33"/>
      </w:tcPr>
    </w:tblStylePr>
    <w:tblStylePr w:type="neCell">
      <w:tblPr/>
      <w:tcPr>
        <w:tcBorders>
          <w:bottom w:val="single" w:sz="4" w:space="0" w:color="9AD3D9" w:themeColor="accent2" w:themeTint="99"/>
        </w:tcBorders>
      </w:tcPr>
    </w:tblStylePr>
    <w:tblStylePr w:type="nwCell">
      <w:tblPr/>
      <w:tcPr>
        <w:tcBorders>
          <w:bottom w:val="single" w:sz="4" w:space="0" w:color="9AD3D9" w:themeColor="accent2" w:themeTint="99"/>
        </w:tcBorders>
      </w:tcPr>
    </w:tblStylePr>
    <w:tblStylePr w:type="seCell">
      <w:tblPr/>
      <w:tcPr>
        <w:tcBorders>
          <w:top w:val="single" w:sz="4" w:space="0" w:color="9AD3D9" w:themeColor="accent2" w:themeTint="99"/>
        </w:tcBorders>
      </w:tcPr>
    </w:tblStylePr>
    <w:tblStylePr w:type="swCell">
      <w:tblPr/>
      <w:tcPr>
        <w:tcBorders>
          <w:top w:val="single" w:sz="4" w:space="0" w:color="9AD3D9" w:themeColor="accent2" w:themeTint="99"/>
        </w:tcBorders>
      </w:tcPr>
    </w:tblStylePr>
  </w:style>
  <w:style w:type="table" w:styleId="KlavuzTablo3-Vurgu3">
    <w:name w:val="Grid Table 3 Accent 3"/>
    <w:basedOn w:val="NormalTablo"/>
    <w:uiPriority w:val="48"/>
    <w:rsid w:val="00FE18EE"/>
    <w:pPr>
      <w:spacing w:after="0" w:line="240" w:lineRule="auto"/>
    </w:p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bottom w:val="single" w:sz="4" w:space="0" w:color="ACD7CA" w:themeColor="accent3" w:themeTint="99"/>
        </w:tcBorders>
      </w:tcPr>
    </w:tblStylePr>
    <w:tblStylePr w:type="nwCell">
      <w:tblPr/>
      <w:tcPr>
        <w:tcBorders>
          <w:bottom w:val="single" w:sz="4" w:space="0" w:color="ACD7CA" w:themeColor="accent3" w:themeTint="99"/>
        </w:tcBorders>
      </w:tcPr>
    </w:tblStylePr>
    <w:tblStylePr w:type="seCell">
      <w:tblPr/>
      <w:tcPr>
        <w:tcBorders>
          <w:top w:val="single" w:sz="4" w:space="0" w:color="ACD7CA" w:themeColor="accent3" w:themeTint="99"/>
        </w:tcBorders>
      </w:tcPr>
    </w:tblStylePr>
    <w:tblStylePr w:type="swCell">
      <w:tblPr/>
      <w:tcPr>
        <w:tcBorders>
          <w:top w:val="single" w:sz="4" w:space="0" w:color="ACD7CA" w:themeColor="accent3" w:themeTint="99"/>
        </w:tcBorders>
      </w:tcPr>
    </w:tblStylePr>
  </w:style>
  <w:style w:type="table" w:styleId="KlavuzTablo3-Vurgu4">
    <w:name w:val="Grid Table 3 Accent 4"/>
    <w:basedOn w:val="NormalTablo"/>
    <w:uiPriority w:val="48"/>
    <w:rsid w:val="00FE18EE"/>
    <w:pPr>
      <w:spacing w:after="0" w:line="240" w:lineRule="auto"/>
    </w:p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7E8" w:themeFill="accent4" w:themeFillTint="33"/>
      </w:tcPr>
    </w:tblStylePr>
    <w:tblStylePr w:type="band1Horz">
      <w:tblPr/>
      <w:tcPr>
        <w:shd w:val="clear" w:color="auto" w:fill="E4E7E8" w:themeFill="accent4" w:themeFillTint="33"/>
      </w:tcPr>
    </w:tblStylePr>
    <w:tblStylePr w:type="neCell">
      <w:tblPr/>
      <w:tcPr>
        <w:tcBorders>
          <w:bottom w:val="single" w:sz="4" w:space="0" w:color="AFB9BB" w:themeColor="accent4" w:themeTint="99"/>
        </w:tcBorders>
      </w:tcPr>
    </w:tblStylePr>
    <w:tblStylePr w:type="nwCell">
      <w:tblPr/>
      <w:tcPr>
        <w:tcBorders>
          <w:bottom w:val="single" w:sz="4" w:space="0" w:color="AFB9BB" w:themeColor="accent4" w:themeTint="99"/>
        </w:tcBorders>
      </w:tcPr>
    </w:tblStylePr>
    <w:tblStylePr w:type="seCell">
      <w:tblPr/>
      <w:tcPr>
        <w:tcBorders>
          <w:top w:val="single" w:sz="4" w:space="0" w:color="AFB9BB" w:themeColor="accent4" w:themeTint="99"/>
        </w:tcBorders>
      </w:tcPr>
    </w:tblStylePr>
    <w:tblStylePr w:type="swCell">
      <w:tblPr/>
      <w:tcPr>
        <w:tcBorders>
          <w:top w:val="single" w:sz="4" w:space="0" w:color="AFB9BB" w:themeColor="accent4" w:themeTint="99"/>
        </w:tcBorders>
      </w:tcPr>
    </w:tblStylePr>
  </w:style>
  <w:style w:type="table" w:styleId="KlavuzTablo3-Vurgu5">
    <w:name w:val="Grid Table 3 Accent 5"/>
    <w:basedOn w:val="NormalTablo"/>
    <w:uiPriority w:val="48"/>
    <w:rsid w:val="00FE18EE"/>
    <w:pPr>
      <w:spacing w:after="0" w:line="240" w:lineRule="auto"/>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bottom w:val="single" w:sz="4" w:space="0" w:color="B5CDD3" w:themeColor="accent5" w:themeTint="99"/>
        </w:tcBorders>
      </w:tcPr>
    </w:tblStylePr>
    <w:tblStylePr w:type="nwCell">
      <w:tblPr/>
      <w:tcPr>
        <w:tcBorders>
          <w:bottom w:val="single" w:sz="4" w:space="0" w:color="B5CDD3" w:themeColor="accent5" w:themeTint="99"/>
        </w:tcBorders>
      </w:tcPr>
    </w:tblStylePr>
    <w:tblStylePr w:type="seCell">
      <w:tblPr/>
      <w:tcPr>
        <w:tcBorders>
          <w:top w:val="single" w:sz="4" w:space="0" w:color="B5CDD3" w:themeColor="accent5" w:themeTint="99"/>
        </w:tcBorders>
      </w:tcPr>
    </w:tblStylePr>
    <w:tblStylePr w:type="swCell">
      <w:tblPr/>
      <w:tcPr>
        <w:tcBorders>
          <w:top w:val="single" w:sz="4" w:space="0" w:color="B5CDD3" w:themeColor="accent5" w:themeTint="99"/>
        </w:tcBorders>
      </w:tcPr>
    </w:tblStylePr>
  </w:style>
  <w:style w:type="table" w:styleId="KlavuzTablo3-Vurgu6">
    <w:name w:val="Grid Table 3 Accent 6"/>
    <w:basedOn w:val="NormalTablo"/>
    <w:uiPriority w:val="48"/>
    <w:rsid w:val="00FE18EE"/>
    <w:pPr>
      <w:spacing w:after="0" w:line="240" w:lineRule="auto"/>
    </w:p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bottom w:val="single" w:sz="4" w:space="0" w:color="74B5E4" w:themeColor="accent6" w:themeTint="99"/>
        </w:tcBorders>
      </w:tcPr>
    </w:tblStylePr>
    <w:tblStylePr w:type="nwCell">
      <w:tblPr/>
      <w:tcPr>
        <w:tcBorders>
          <w:bottom w:val="single" w:sz="4" w:space="0" w:color="74B5E4" w:themeColor="accent6" w:themeTint="99"/>
        </w:tcBorders>
      </w:tcPr>
    </w:tblStylePr>
    <w:tblStylePr w:type="seCell">
      <w:tblPr/>
      <w:tcPr>
        <w:tcBorders>
          <w:top w:val="single" w:sz="4" w:space="0" w:color="74B5E4" w:themeColor="accent6" w:themeTint="99"/>
        </w:tcBorders>
      </w:tcPr>
    </w:tblStylePr>
    <w:tblStylePr w:type="swCell">
      <w:tblPr/>
      <w:tcPr>
        <w:tcBorders>
          <w:top w:val="single" w:sz="4" w:space="0" w:color="74B5E4" w:themeColor="accent6" w:themeTint="99"/>
        </w:tcBorders>
      </w:tcPr>
    </w:tblStylePr>
  </w:style>
  <w:style w:type="table" w:styleId="KlavuzuTablo4">
    <w:name w:val="Grid Table 4"/>
    <w:basedOn w:val="NormalTablo"/>
    <w:uiPriority w:val="49"/>
    <w:rsid w:val="00FE18E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KlavuzuTablo4-Vurgu1">
    <w:name w:val="Grid Table 4 Accent 1"/>
    <w:basedOn w:val="NormalTablo"/>
    <w:uiPriority w:val="49"/>
    <w:rsid w:val="00FE18EE"/>
    <w:pPr>
      <w:spacing w:after="0" w:line="240" w:lineRule="auto"/>
    </w:p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KlavuzuTablo4-Vurgu2">
    <w:name w:val="Grid Table 4 Accent 2"/>
    <w:basedOn w:val="NormalTablo"/>
    <w:uiPriority w:val="49"/>
    <w:rsid w:val="00FE18EE"/>
    <w:pPr>
      <w:spacing w:after="0" w:line="240" w:lineRule="auto"/>
    </w:p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color w:val="FFFFFF" w:themeColor="background1"/>
      </w:rPr>
      <w:tblPr/>
      <w:tcPr>
        <w:tcBorders>
          <w:top w:val="single" w:sz="4" w:space="0" w:color="58B6C0" w:themeColor="accent2"/>
          <w:left w:val="single" w:sz="4" w:space="0" w:color="58B6C0" w:themeColor="accent2"/>
          <w:bottom w:val="single" w:sz="4" w:space="0" w:color="58B6C0" w:themeColor="accent2"/>
          <w:right w:val="single" w:sz="4" w:space="0" w:color="58B6C0" w:themeColor="accent2"/>
          <w:insideH w:val="nil"/>
          <w:insideV w:val="nil"/>
        </w:tcBorders>
        <w:shd w:val="clear" w:color="auto" w:fill="58B6C0" w:themeFill="accent2"/>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KlavuzuTablo4-Vurgu3">
    <w:name w:val="Grid Table 4 Accent 3"/>
    <w:basedOn w:val="NormalTablo"/>
    <w:uiPriority w:val="49"/>
    <w:rsid w:val="00FE18EE"/>
    <w:pPr>
      <w:spacing w:after="0" w:line="240" w:lineRule="auto"/>
    </w:p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KlavuzuTablo4-Vurgu4">
    <w:name w:val="Grid Table 4 Accent 4"/>
    <w:basedOn w:val="NormalTablo"/>
    <w:uiPriority w:val="49"/>
    <w:rsid w:val="00FE18EE"/>
    <w:pPr>
      <w:spacing w:after="0" w:line="240" w:lineRule="auto"/>
    </w:p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insideV w:val="nil"/>
        </w:tcBorders>
        <w:shd w:val="clear" w:color="auto" w:fill="7A8C8E" w:themeFill="accent4"/>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KlavuzuTablo4-Vurgu5">
    <w:name w:val="Grid Table 4 Accent 5"/>
    <w:basedOn w:val="NormalTablo"/>
    <w:uiPriority w:val="49"/>
    <w:rsid w:val="00FE18EE"/>
    <w:pPr>
      <w:spacing w:after="0" w:line="240" w:lineRule="auto"/>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color w:val="FFFFFF" w:themeColor="background1"/>
      </w:rPr>
      <w:tblPr/>
      <w:tcPr>
        <w:tcBorders>
          <w:top w:val="single" w:sz="4" w:space="0" w:color="84ACB6" w:themeColor="accent5"/>
          <w:left w:val="single" w:sz="4" w:space="0" w:color="84ACB6" w:themeColor="accent5"/>
          <w:bottom w:val="single" w:sz="4" w:space="0" w:color="84ACB6" w:themeColor="accent5"/>
          <w:right w:val="single" w:sz="4" w:space="0" w:color="84ACB6" w:themeColor="accent5"/>
          <w:insideH w:val="nil"/>
          <w:insideV w:val="nil"/>
        </w:tcBorders>
        <w:shd w:val="clear" w:color="auto" w:fill="84ACB6" w:themeFill="accent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KlavuzuTablo4-Vurgu6">
    <w:name w:val="Grid Table 4 Accent 6"/>
    <w:basedOn w:val="NormalTablo"/>
    <w:uiPriority w:val="49"/>
    <w:rsid w:val="00FE18EE"/>
    <w:pPr>
      <w:spacing w:after="0" w:line="240" w:lineRule="auto"/>
    </w:p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color w:val="FFFFFF" w:themeColor="background1"/>
      </w:rPr>
      <w:tblPr/>
      <w:tcPr>
        <w:tcBorders>
          <w:top w:val="single" w:sz="4" w:space="0" w:color="2683C6" w:themeColor="accent6"/>
          <w:left w:val="single" w:sz="4" w:space="0" w:color="2683C6" w:themeColor="accent6"/>
          <w:bottom w:val="single" w:sz="4" w:space="0" w:color="2683C6" w:themeColor="accent6"/>
          <w:right w:val="single" w:sz="4" w:space="0" w:color="2683C6" w:themeColor="accent6"/>
          <w:insideH w:val="nil"/>
          <w:insideV w:val="nil"/>
        </w:tcBorders>
        <w:shd w:val="clear" w:color="auto" w:fill="2683C6" w:themeFill="accent6"/>
      </w:tcPr>
    </w:tblStylePr>
    <w:tblStylePr w:type="lastRow">
      <w:rPr>
        <w:b/>
        <w:bCs/>
      </w:rPr>
      <w:tblPr/>
      <w:tcPr>
        <w:tcBorders>
          <w:top w:val="double" w:sz="4" w:space="0" w:color="2683C6" w:themeColor="accent6"/>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KlavuzTablo5Koyu">
    <w:name w:val="Grid Table 5 Dark"/>
    <w:basedOn w:val="NormalTablo"/>
    <w:uiPriority w:val="50"/>
    <w:rsid w:val="00FE18E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KlavuzTablo5Koyu-Vurgu1">
    <w:name w:val="Grid Table 5 Dark Accent 1"/>
    <w:basedOn w:val="NormalTablo"/>
    <w:uiPriority w:val="50"/>
    <w:rsid w:val="00FE18E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A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94B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94B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94B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94BA" w:themeFill="accent1"/>
      </w:tcPr>
    </w:tblStylePr>
    <w:tblStylePr w:type="band1Vert">
      <w:tblPr/>
      <w:tcPr>
        <w:shd w:val="clear" w:color="auto" w:fill="A9D5E7" w:themeFill="accent1" w:themeFillTint="66"/>
      </w:tcPr>
    </w:tblStylePr>
    <w:tblStylePr w:type="band1Horz">
      <w:tblPr/>
      <w:tcPr>
        <w:shd w:val="clear" w:color="auto" w:fill="A9D5E7" w:themeFill="accent1" w:themeFillTint="66"/>
      </w:tcPr>
    </w:tblStylePr>
  </w:style>
  <w:style w:type="table" w:styleId="KlavuzTablo5Koyu-Vurgu2">
    <w:name w:val="Grid Table 5 Dark Accent 2"/>
    <w:basedOn w:val="NormalTablo"/>
    <w:uiPriority w:val="50"/>
    <w:rsid w:val="00FE18E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0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8B6C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8B6C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8B6C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8B6C0" w:themeFill="accent2"/>
      </w:tcPr>
    </w:tblStylePr>
    <w:tblStylePr w:type="band1Vert">
      <w:tblPr/>
      <w:tcPr>
        <w:shd w:val="clear" w:color="auto" w:fill="BCE1E5" w:themeFill="accent2" w:themeFillTint="66"/>
      </w:tcPr>
    </w:tblStylePr>
    <w:tblStylePr w:type="band1Horz">
      <w:tblPr/>
      <w:tcPr>
        <w:shd w:val="clear" w:color="auto" w:fill="BCE1E5" w:themeFill="accent2" w:themeFillTint="66"/>
      </w:tcPr>
    </w:tblStylePr>
  </w:style>
  <w:style w:type="table" w:styleId="KlavuzTablo5Koyu-Vurgu3">
    <w:name w:val="Grid Table 5 Dark Accent 3"/>
    <w:basedOn w:val="NormalTablo"/>
    <w:uiPriority w:val="50"/>
    <w:rsid w:val="00FE18E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DA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DA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DA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DA7" w:themeFill="accent3"/>
      </w:tcPr>
    </w:tblStylePr>
    <w:tblStylePr w:type="band1Vert">
      <w:tblPr/>
      <w:tcPr>
        <w:shd w:val="clear" w:color="auto" w:fill="C7E4DB" w:themeFill="accent3" w:themeFillTint="66"/>
      </w:tcPr>
    </w:tblStylePr>
    <w:tblStylePr w:type="band1Horz">
      <w:tblPr/>
      <w:tcPr>
        <w:shd w:val="clear" w:color="auto" w:fill="C7E4DB" w:themeFill="accent3" w:themeFillTint="66"/>
      </w:tcPr>
    </w:tblStylePr>
  </w:style>
  <w:style w:type="table" w:styleId="KlavuzTablo5Koyu-Vurgu4">
    <w:name w:val="Grid Table 5 Dark Accent 4"/>
    <w:basedOn w:val="NormalTablo"/>
    <w:uiPriority w:val="50"/>
    <w:rsid w:val="00FE18E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E7E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A8C8E"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A8C8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A8C8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A8C8E" w:themeFill="accent4"/>
      </w:tcPr>
    </w:tblStylePr>
    <w:tblStylePr w:type="band1Vert">
      <w:tblPr/>
      <w:tcPr>
        <w:shd w:val="clear" w:color="auto" w:fill="C9D0D1" w:themeFill="accent4" w:themeFillTint="66"/>
      </w:tcPr>
    </w:tblStylePr>
    <w:tblStylePr w:type="band1Horz">
      <w:tblPr/>
      <w:tcPr>
        <w:shd w:val="clear" w:color="auto" w:fill="C9D0D1" w:themeFill="accent4" w:themeFillTint="66"/>
      </w:tcPr>
    </w:tblStylePr>
  </w:style>
  <w:style w:type="table" w:styleId="KlavuzTablo5Koyu-Vurgu5">
    <w:name w:val="Grid Table 5 Dark Accent 5"/>
    <w:basedOn w:val="NormalTablo"/>
    <w:uiPriority w:val="50"/>
    <w:rsid w:val="00FE18E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table" w:styleId="KlavuzTablo5Koyu-Vurgu6">
    <w:name w:val="Grid Table 5 Dark Accent 6"/>
    <w:basedOn w:val="NormalTablo"/>
    <w:uiPriority w:val="50"/>
    <w:rsid w:val="00FE18E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6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83C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83C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83C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83C6" w:themeFill="accent6"/>
      </w:tcPr>
    </w:tblStylePr>
    <w:tblStylePr w:type="band1Vert">
      <w:tblPr/>
      <w:tcPr>
        <w:shd w:val="clear" w:color="auto" w:fill="A3CEED" w:themeFill="accent6" w:themeFillTint="66"/>
      </w:tcPr>
    </w:tblStylePr>
    <w:tblStylePr w:type="band1Horz">
      <w:tblPr/>
      <w:tcPr>
        <w:shd w:val="clear" w:color="auto" w:fill="A3CEED" w:themeFill="accent6" w:themeFillTint="66"/>
      </w:tcPr>
    </w:tblStylePr>
  </w:style>
  <w:style w:type="table" w:styleId="KlavuzTablo6Renkli">
    <w:name w:val="Grid Table 6 Colorful"/>
    <w:basedOn w:val="NormalTablo"/>
    <w:uiPriority w:val="51"/>
    <w:rsid w:val="00FE18E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KlavuzTablo6Renkli-Vurgu1">
    <w:name w:val="Grid Table 6 Colorful Accent 1"/>
    <w:basedOn w:val="NormalTablo"/>
    <w:uiPriority w:val="51"/>
    <w:rsid w:val="00FE18EE"/>
    <w:pPr>
      <w:spacing w:after="0" w:line="240" w:lineRule="auto"/>
    </w:pPr>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KlavuzTablo6-Renkli-Vurgu2">
    <w:name w:val="Grid Table 6 Colorful Accent 2"/>
    <w:basedOn w:val="NormalTablo"/>
    <w:uiPriority w:val="51"/>
    <w:rsid w:val="00FE18EE"/>
    <w:pPr>
      <w:spacing w:after="0" w:line="240" w:lineRule="auto"/>
    </w:pPr>
    <w:rPr>
      <w:color w:val="398E98" w:themeColor="accent2" w:themeShade="BF"/>
    </w:r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4" w:space="0" w:color="9AD3D9" w:themeColor="accent2" w:themeTint="99"/>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KlavuzTablo6-Renkli-Vurgu3">
    <w:name w:val="Grid Table 6 Colorful Accent 3"/>
    <w:basedOn w:val="NormalTablo"/>
    <w:uiPriority w:val="51"/>
    <w:rsid w:val="00FE18EE"/>
    <w:pPr>
      <w:spacing w:after="0" w:line="240" w:lineRule="auto"/>
    </w:pPr>
    <w:rPr>
      <w:color w:val="4A9A82" w:themeColor="accent3" w:themeShade="BF"/>
    </w:r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rPr>
      <w:tblPr/>
      <w:tcPr>
        <w:tcBorders>
          <w:bottom w:val="single" w:sz="12" w:space="0" w:color="ACD7CA" w:themeColor="accent3" w:themeTint="99"/>
        </w:tcBorders>
      </w:tcPr>
    </w:tblStylePr>
    <w:tblStylePr w:type="lastRow">
      <w:rPr>
        <w:b/>
        <w:bCs/>
      </w:rPr>
      <w:tblPr/>
      <w:tcPr>
        <w:tcBorders>
          <w:top w:val="doub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KlavuzTablo6-Renkli-Vurgu4">
    <w:name w:val="Grid Table 6 Colorful Accent 4"/>
    <w:basedOn w:val="NormalTablo"/>
    <w:uiPriority w:val="51"/>
    <w:rsid w:val="00FE18EE"/>
    <w:pPr>
      <w:spacing w:after="0" w:line="240" w:lineRule="auto"/>
    </w:pPr>
    <w:rPr>
      <w:color w:val="5A696A" w:themeColor="accent4" w:themeShade="BF"/>
    </w:r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rPr>
      <w:tblPr/>
      <w:tcPr>
        <w:tcBorders>
          <w:bottom w:val="single" w:sz="12" w:space="0" w:color="AFB9BB" w:themeColor="accent4" w:themeTint="99"/>
        </w:tcBorders>
      </w:tcPr>
    </w:tblStylePr>
    <w:tblStylePr w:type="lastRow">
      <w:rPr>
        <w:b/>
        <w:bCs/>
      </w:rPr>
      <w:tblPr/>
      <w:tcPr>
        <w:tcBorders>
          <w:top w:val="double" w:sz="4" w:space="0" w:color="AFB9BB" w:themeColor="accent4" w:themeTint="99"/>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KlavuzTablo6-Renkli-Vurgu5">
    <w:name w:val="Grid Table 6 Colorful Accent 5"/>
    <w:basedOn w:val="NormalTablo"/>
    <w:uiPriority w:val="51"/>
    <w:rsid w:val="00FE18EE"/>
    <w:pPr>
      <w:spacing w:after="0" w:line="240" w:lineRule="auto"/>
    </w:pPr>
    <w:rPr>
      <w:color w:val="578793" w:themeColor="accent5" w:themeShade="BF"/>
    </w:r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KlavuzTablo6Renkli-Vurgu6">
    <w:name w:val="Grid Table 6 Colorful Accent 6"/>
    <w:basedOn w:val="NormalTablo"/>
    <w:uiPriority w:val="51"/>
    <w:rsid w:val="00FE18EE"/>
    <w:pPr>
      <w:spacing w:after="0" w:line="240" w:lineRule="auto"/>
    </w:pPr>
    <w:rPr>
      <w:color w:val="1C6194" w:themeColor="accent6" w:themeShade="BF"/>
    </w:r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bottom w:val="single" w:sz="12" w:space="0" w:color="74B5E4" w:themeColor="accent6" w:themeTint="99"/>
        </w:tcBorders>
      </w:tcPr>
    </w:tblStylePr>
    <w:tblStylePr w:type="lastRow">
      <w:rPr>
        <w:b/>
        <w:bCs/>
      </w:rPr>
      <w:tblPr/>
      <w:tcPr>
        <w:tcBorders>
          <w:top w:val="doub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KlavuzTablo7Renkli">
    <w:name w:val="Grid Table 7 Colorful"/>
    <w:basedOn w:val="NormalTablo"/>
    <w:uiPriority w:val="52"/>
    <w:rsid w:val="00FE18E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KlavuzTablo7Renkli-Vurgu1">
    <w:name w:val="Grid Table 7 Colorful Accent 1"/>
    <w:basedOn w:val="NormalTablo"/>
    <w:uiPriority w:val="52"/>
    <w:rsid w:val="00FE18EE"/>
    <w:pPr>
      <w:spacing w:after="0" w:line="240" w:lineRule="auto"/>
    </w:pPr>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AF3" w:themeFill="accent1" w:themeFillTint="33"/>
      </w:tcPr>
    </w:tblStylePr>
    <w:tblStylePr w:type="band1Horz">
      <w:tblPr/>
      <w:tcPr>
        <w:shd w:val="clear" w:color="auto" w:fill="D4EAF3" w:themeFill="accent1" w:themeFillTint="33"/>
      </w:tcPr>
    </w:tblStylePr>
    <w:tblStylePr w:type="neCell">
      <w:tblPr/>
      <w:tcPr>
        <w:tcBorders>
          <w:bottom w:val="single" w:sz="4" w:space="0" w:color="7FC0DB" w:themeColor="accent1" w:themeTint="99"/>
        </w:tcBorders>
      </w:tcPr>
    </w:tblStylePr>
    <w:tblStylePr w:type="nwCell">
      <w:tblPr/>
      <w:tcPr>
        <w:tcBorders>
          <w:bottom w:val="single" w:sz="4" w:space="0" w:color="7FC0DB" w:themeColor="accent1" w:themeTint="99"/>
        </w:tcBorders>
      </w:tcPr>
    </w:tblStylePr>
    <w:tblStylePr w:type="seCell">
      <w:tblPr/>
      <w:tcPr>
        <w:tcBorders>
          <w:top w:val="single" w:sz="4" w:space="0" w:color="7FC0DB" w:themeColor="accent1" w:themeTint="99"/>
        </w:tcBorders>
      </w:tcPr>
    </w:tblStylePr>
    <w:tblStylePr w:type="swCell">
      <w:tblPr/>
      <w:tcPr>
        <w:tcBorders>
          <w:top w:val="single" w:sz="4" w:space="0" w:color="7FC0DB" w:themeColor="accent1" w:themeTint="99"/>
        </w:tcBorders>
      </w:tcPr>
    </w:tblStylePr>
  </w:style>
  <w:style w:type="table" w:styleId="KlavuzTablo7Renkli-Vurgu2">
    <w:name w:val="Grid Table 7 Colorful Accent 2"/>
    <w:basedOn w:val="NormalTablo"/>
    <w:uiPriority w:val="52"/>
    <w:rsid w:val="00FE18EE"/>
    <w:pPr>
      <w:spacing w:after="0" w:line="240" w:lineRule="auto"/>
    </w:pPr>
    <w:rPr>
      <w:color w:val="398E98" w:themeColor="accent2" w:themeShade="BF"/>
    </w:r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0F2" w:themeFill="accent2" w:themeFillTint="33"/>
      </w:tcPr>
    </w:tblStylePr>
    <w:tblStylePr w:type="band1Horz">
      <w:tblPr/>
      <w:tcPr>
        <w:shd w:val="clear" w:color="auto" w:fill="DDF0F2" w:themeFill="accent2" w:themeFillTint="33"/>
      </w:tcPr>
    </w:tblStylePr>
    <w:tblStylePr w:type="neCell">
      <w:tblPr/>
      <w:tcPr>
        <w:tcBorders>
          <w:bottom w:val="single" w:sz="4" w:space="0" w:color="9AD3D9" w:themeColor="accent2" w:themeTint="99"/>
        </w:tcBorders>
      </w:tcPr>
    </w:tblStylePr>
    <w:tblStylePr w:type="nwCell">
      <w:tblPr/>
      <w:tcPr>
        <w:tcBorders>
          <w:bottom w:val="single" w:sz="4" w:space="0" w:color="9AD3D9" w:themeColor="accent2" w:themeTint="99"/>
        </w:tcBorders>
      </w:tcPr>
    </w:tblStylePr>
    <w:tblStylePr w:type="seCell">
      <w:tblPr/>
      <w:tcPr>
        <w:tcBorders>
          <w:top w:val="single" w:sz="4" w:space="0" w:color="9AD3D9" w:themeColor="accent2" w:themeTint="99"/>
        </w:tcBorders>
      </w:tcPr>
    </w:tblStylePr>
    <w:tblStylePr w:type="swCell">
      <w:tblPr/>
      <w:tcPr>
        <w:tcBorders>
          <w:top w:val="single" w:sz="4" w:space="0" w:color="9AD3D9" w:themeColor="accent2" w:themeTint="99"/>
        </w:tcBorders>
      </w:tcPr>
    </w:tblStylePr>
  </w:style>
  <w:style w:type="table" w:styleId="KlavuzTablo7Renkli-Vurgu3">
    <w:name w:val="Grid Table 7 Colorful Accent 3"/>
    <w:basedOn w:val="NormalTablo"/>
    <w:uiPriority w:val="52"/>
    <w:rsid w:val="00FE18EE"/>
    <w:pPr>
      <w:spacing w:after="0" w:line="240" w:lineRule="auto"/>
    </w:pPr>
    <w:rPr>
      <w:color w:val="4A9A82" w:themeColor="accent3" w:themeShade="BF"/>
    </w:r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bottom w:val="single" w:sz="4" w:space="0" w:color="ACD7CA" w:themeColor="accent3" w:themeTint="99"/>
        </w:tcBorders>
      </w:tcPr>
    </w:tblStylePr>
    <w:tblStylePr w:type="nwCell">
      <w:tblPr/>
      <w:tcPr>
        <w:tcBorders>
          <w:bottom w:val="single" w:sz="4" w:space="0" w:color="ACD7CA" w:themeColor="accent3" w:themeTint="99"/>
        </w:tcBorders>
      </w:tcPr>
    </w:tblStylePr>
    <w:tblStylePr w:type="seCell">
      <w:tblPr/>
      <w:tcPr>
        <w:tcBorders>
          <w:top w:val="single" w:sz="4" w:space="0" w:color="ACD7CA" w:themeColor="accent3" w:themeTint="99"/>
        </w:tcBorders>
      </w:tcPr>
    </w:tblStylePr>
    <w:tblStylePr w:type="swCell">
      <w:tblPr/>
      <w:tcPr>
        <w:tcBorders>
          <w:top w:val="single" w:sz="4" w:space="0" w:color="ACD7CA" w:themeColor="accent3" w:themeTint="99"/>
        </w:tcBorders>
      </w:tcPr>
    </w:tblStylePr>
  </w:style>
  <w:style w:type="table" w:styleId="KlavuzTablo7Renkli-Vurgu4">
    <w:name w:val="Grid Table 7 Colorful Accent 4"/>
    <w:basedOn w:val="NormalTablo"/>
    <w:uiPriority w:val="52"/>
    <w:rsid w:val="00FE18EE"/>
    <w:pPr>
      <w:spacing w:after="0" w:line="240" w:lineRule="auto"/>
    </w:pPr>
    <w:rPr>
      <w:color w:val="5A696A" w:themeColor="accent4" w:themeShade="BF"/>
    </w:r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7E8" w:themeFill="accent4" w:themeFillTint="33"/>
      </w:tcPr>
    </w:tblStylePr>
    <w:tblStylePr w:type="band1Horz">
      <w:tblPr/>
      <w:tcPr>
        <w:shd w:val="clear" w:color="auto" w:fill="E4E7E8" w:themeFill="accent4" w:themeFillTint="33"/>
      </w:tcPr>
    </w:tblStylePr>
    <w:tblStylePr w:type="neCell">
      <w:tblPr/>
      <w:tcPr>
        <w:tcBorders>
          <w:bottom w:val="single" w:sz="4" w:space="0" w:color="AFB9BB" w:themeColor="accent4" w:themeTint="99"/>
        </w:tcBorders>
      </w:tcPr>
    </w:tblStylePr>
    <w:tblStylePr w:type="nwCell">
      <w:tblPr/>
      <w:tcPr>
        <w:tcBorders>
          <w:bottom w:val="single" w:sz="4" w:space="0" w:color="AFB9BB" w:themeColor="accent4" w:themeTint="99"/>
        </w:tcBorders>
      </w:tcPr>
    </w:tblStylePr>
    <w:tblStylePr w:type="seCell">
      <w:tblPr/>
      <w:tcPr>
        <w:tcBorders>
          <w:top w:val="single" w:sz="4" w:space="0" w:color="AFB9BB" w:themeColor="accent4" w:themeTint="99"/>
        </w:tcBorders>
      </w:tcPr>
    </w:tblStylePr>
    <w:tblStylePr w:type="swCell">
      <w:tblPr/>
      <w:tcPr>
        <w:tcBorders>
          <w:top w:val="single" w:sz="4" w:space="0" w:color="AFB9BB" w:themeColor="accent4" w:themeTint="99"/>
        </w:tcBorders>
      </w:tcPr>
    </w:tblStylePr>
  </w:style>
  <w:style w:type="table" w:styleId="KlavuzTablo7Renkli-Vurgu5">
    <w:name w:val="Grid Table 7 Colorful Accent 5"/>
    <w:basedOn w:val="NormalTablo"/>
    <w:uiPriority w:val="52"/>
    <w:rsid w:val="00FE18EE"/>
    <w:pPr>
      <w:spacing w:after="0" w:line="240" w:lineRule="auto"/>
    </w:pPr>
    <w:rPr>
      <w:color w:val="578793" w:themeColor="accent5" w:themeShade="BF"/>
    </w:r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bottom w:val="single" w:sz="4" w:space="0" w:color="B5CDD3" w:themeColor="accent5" w:themeTint="99"/>
        </w:tcBorders>
      </w:tcPr>
    </w:tblStylePr>
    <w:tblStylePr w:type="nwCell">
      <w:tblPr/>
      <w:tcPr>
        <w:tcBorders>
          <w:bottom w:val="single" w:sz="4" w:space="0" w:color="B5CDD3" w:themeColor="accent5" w:themeTint="99"/>
        </w:tcBorders>
      </w:tcPr>
    </w:tblStylePr>
    <w:tblStylePr w:type="seCell">
      <w:tblPr/>
      <w:tcPr>
        <w:tcBorders>
          <w:top w:val="single" w:sz="4" w:space="0" w:color="B5CDD3" w:themeColor="accent5" w:themeTint="99"/>
        </w:tcBorders>
      </w:tcPr>
    </w:tblStylePr>
    <w:tblStylePr w:type="swCell">
      <w:tblPr/>
      <w:tcPr>
        <w:tcBorders>
          <w:top w:val="single" w:sz="4" w:space="0" w:color="B5CDD3" w:themeColor="accent5" w:themeTint="99"/>
        </w:tcBorders>
      </w:tcPr>
    </w:tblStylePr>
  </w:style>
  <w:style w:type="table" w:styleId="KlavuzTablo7Renkli-Vurgu6">
    <w:name w:val="Grid Table 7 Colorful Accent 6"/>
    <w:basedOn w:val="NormalTablo"/>
    <w:uiPriority w:val="52"/>
    <w:rsid w:val="00FE18EE"/>
    <w:pPr>
      <w:spacing w:after="0" w:line="240" w:lineRule="auto"/>
    </w:pPr>
    <w:rPr>
      <w:color w:val="1C6194" w:themeColor="accent6" w:themeShade="BF"/>
    </w:r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bottom w:val="single" w:sz="4" w:space="0" w:color="74B5E4" w:themeColor="accent6" w:themeTint="99"/>
        </w:tcBorders>
      </w:tcPr>
    </w:tblStylePr>
    <w:tblStylePr w:type="nwCell">
      <w:tblPr/>
      <w:tcPr>
        <w:tcBorders>
          <w:bottom w:val="single" w:sz="4" w:space="0" w:color="74B5E4" w:themeColor="accent6" w:themeTint="99"/>
        </w:tcBorders>
      </w:tcPr>
    </w:tblStylePr>
    <w:tblStylePr w:type="seCell">
      <w:tblPr/>
      <w:tcPr>
        <w:tcBorders>
          <w:top w:val="single" w:sz="4" w:space="0" w:color="74B5E4" w:themeColor="accent6" w:themeTint="99"/>
        </w:tcBorders>
      </w:tcPr>
    </w:tblStylePr>
    <w:tblStylePr w:type="swCell">
      <w:tblPr/>
      <w:tcPr>
        <w:tcBorders>
          <w:top w:val="single" w:sz="4" w:space="0" w:color="74B5E4" w:themeColor="accent6" w:themeTint="99"/>
        </w:tcBorders>
      </w:tcPr>
    </w:tblStylePr>
  </w:style>
  <w:style w:type="character" w:customStyle="1" w:styleId="Balk3Char">
    <w:name w:val="Başlık 3 Char"/>
    <w:basedOn w:val="VarsaylanParagrafYazTipi"/>
    <w:link w:val="Balk3"/>
    <w:uiPriority w:val="9"/>
    <w:semiHidden/>
    <w:rsid w:val="00BB7F9D"/>
    <w:rPr>
      <w:rFonts w:asciiTheme="majorHAnsi" w:eastAsiaTheme="majorEastAsia" w:hAnsiTheme="majorHAnsi" w:cstheme="majorBidi"/>
      <w:color w:val="398E98" w:themeColor="accent2" w:themeShade="BF"/>
      <w:sz w:val="32"/>
      <w:szCs w:val="32"/>
    </w:rPr>
  </w:style>
  <w:style w:type="character" w:customStyle="1" w:styleId="Balk4Char">
    <w:name w:val="Başlık 4 Char"/>
    <w:basedOn w:val="VarsaylanParagrafYazTipi"/>
    <w:link w:val="Balk4"/>
    <w:uiPriority w:val="9"/>
    <w:semiHidden/>
    <w:rsid w:val="00BB7F9D"/>
    <w:rPr>
      <w:rFonts w:asciiTheme="majorHAnsi" w:eastAsiaTheme="majorEastAsia" w:hAnsiTheme="majorHAnsi" w:cstheme="majorBidi"/>
      <w:i/>
      <w:iCs/>
      <w:color w:val="265F65" w:themeColor="accent2" w:themeShade="80"/>
      <w:sz w:val="28"/>
      <w:szCs w:val="28"/>
    </w:rPr>
  </w:style>
  <w:style w:type="character" w:customStyle="1" w:styleId="Balk5Char">
    <w:name w:val="Başlık 5 Char"/>
    <w:basedOn w:val="VarsaylanParagrafYazTipi"/>
    <w:link w:val="Balk5"/>
    <w:uiPriority w:val="9"/>
    <w:semiHidden/>
    <w:rsid w:val="00BB7F9D"/>
    <w:rPr>
      <w:rFonts w:asciiTheme="majorHAnsi" w:eastAsiaTheme="majorEastAsia" w:hAnsiTheme="majorHAnsi" w:cstheme="majorBidi"/>
      <w:color w:val="398E98" w:themeColor="accent2" w:themeShade="BF"/>
      <w:sz w:val="24"/>
      <w:szCs w:val="24"/>
    </w:rPr>
  </w:style>
  <w:style w:type="character" w:customStyle="1" w:styleId="Balk6Char">
    <w:name w:val="Başlık 6 Char"/>
    <w:basedOn w:val="VarsaylanParagrafYazTipi"/>
    <w:link w:val="Balk6"/>
    <w:uiPriority w:val="9"/>
    <w:semiHidden/>
    <w:rsid w:val="00BB7F9D"/>
    <w:rPr>
      <w:rFonts w:asciiTheme="majorHAnsi" w:eastAsiaTheme="majorEastAsia" w:hAnsiTheme="majorHAnsi" w:cstheme="majorBidi"/>
      <w:i/>
      <w:iCs/>
      <w:color w:val="265F65" w:themeColor="accent2" w:themeShade="80"/>
      <w:sz w:val="24"/>
      <w:szCs w:val="24"/>
    </w:rPr>
  </w:style>
  <w:style w:type="character" w:customStyle="1" w:styleId="Balk7Char">
    <w:name w:val="Başlık 7 Char"/>
    <w:basedOn w:val="VarsaylanParagrafYazTipi"/>
    <w:link w:val="Balk7"/>
    <w:uiPriority w:val="9"/>
    <w:semiHidden/>
    <w:rsid w:val="00BB7F9D"/>
    <w:rPr>
      <w:rFonts w:asciiTheme="majorHAnsi" w:eastAsiaTheme="majorEastAsia" w:hAnsiTheme="majorHAnsi" w:cstheme="majorBidi"/>
      <w:b/>
      <w:bCs/>
      <w:color w:val="265F65" w:themeColor="accent2" w:themeShade="80"/>
      <w:sz w:val="22"/>
      <w:szCs w:val="22"/>
    </w:rPr>
  </w:style>
  <w:style w:type="character" w:customStyle="1" w:styleId="Balk8Char">
    <w:name w:val="Başlık 8 Char"/>
    <w:basedOn w:val="VarsaylanParagrafYazTipi"/>
    <w:link w:val="Balk8"/>
    <w:uiPriority w:val="9"/>
    <w:semiHidden/>
    <w:rsid w:val="00BB7F9D"/>
    <w:rPr>
      <w:rFonts w:asciiTheme="majorHAnsi" w:eastAsiaTheme="majorEastAsia" w:hAnsiTheme="majorHAnsi" w:cstheme="majorBidi"/>
      <w:color w:val="265F65" w:themeColor="accent2" w:themeShade="80"/>
      <w:sz w:val="22"/>
      <w:szCs w:val="22"/>
    </w:rPr>
  </w:style>
  <w:style w:type="character" w:customStyle="1" w:styleId="Balk9Char">
    <w:name w:val="Başlık 9 Char"/>
    <w:basedOn w:val="VarsaylanParagrafYazTipi"/>
    <w:link w:val="Balk9"/>
    <w:uiPriority w:val="9"/>
    <w:semiHidden/>
    <w:rsid w:val="00BB7F9D"/>
    <w:rPr>
      <w:rFonts w:asciiTheme="majorHAnsi" w:eastAsiaTheme="majorEastAsia" w:hAnsiTheme="majorHAnsi" w:cstheme="majorBidi"/>
      <w:i/>
      <w:iCs/>
      <w:color w:val="265F65" w:themeColor="accent2" w:themeShade="80"/>
      <w:sz w:val="22"/>
      <w:szCs w:val="22"/>
    </w:rPr>
  </w:style>
  <w:style w:type="character" w:styleId="HTMLKsaltmas">
    <w:name w:val="HTML Acronym"/>
    <w:basedOn w:val="VarsaylanParagrafYazTipi"/>
    <w:uiPriority w:val="99"/>
    <w:semiHidden/>
    <w:unhideWhenUsed/>
    <w:rsid w:val="00FE18EE"/>
    <w:rPr>
      <w:rFonts w:ascii="Arial" w:hAnsi="Arial" w:cs="Arial"/>
      <w:sz w:val="22"/>
    </w:rPr>
  </w:style>
  <w:style w:type="paragraph" w:styleId="HTMLAdresi">
    <w:name w:val="HTML Address"/>
    <w:basedOn w:val="Normal"/>
    <w:link w:val="HTMLAdresiChar"/>
    <w:uiPriority w:val="99"/>
    <w:semiHidden/>
    <w:unhideWhenUsed/>
    <w:rsid w:val="00FE18EE"/>
    <w:pPr>
      <w:spacing w:after="0" w:line="240" w:lineRule="auto"/>
    </w:pPr>
    <w:rPr>
      <w:i/>
      <w:iCs/>
    </w:rPr>
  </w:style>
  <w:style w:type="character" w:customStyle="1" w:styleId="HTMLAdresiChar">
    <w:name w:val="HTML Adresi Char"/>
    <w:basedOn w:val="VarsaylanParagrafYazTipi"/>
    <w:link w:val="HTMLAdresi"/>
    <w:uiPriority w:val="99"/>
    <w:semiHidden/>
    <w:rsid w:val="00FE18EE"/>
    <w:rPr>
      <w:rFonts w:ascii="Arial" w:hAnsi="Arial" w:cs="Arial"/>
      <w:i/>
      <w:iCs/>
      <w:color w:val="auto"/>
    </w:rPr>
  </w:style>
  <w:style w:type="character" w:styleId="HTMLCite">
    <w:name w:val="HTML Cite"/>
    <w:basedOn w:val="VarsaylanParagrafYazTipi"/>
    <w:uiPriority w:val="99"/>
    <w:semiHidden/>
    <w:unhideWhenUsed/>
    <w:rsid w:val="00FE18EE"/>
    <w:rPr>
      <w:rFonts w:ascii="Arial" w:hAnsi="Arial" w:cs="Arial"/>
      <w:i/>
      <w:iCs/>
      <w:sz w:val="22"/>
    </w:rPr>
  </w:style>
  <w:style w:type="character" w:styleId="HTMLKodu">
    <w:name w:val="HTML Code"/>
    <w:basedOn w:val="VarsaylanParagrafYazTipi"/>
    <w:uiPriority w:val="99"/>
    <w:semiHidden/>
    <w:unhideWhenUsed/>
    <w:rsid w:val="00FE18EE"/>
    <w:rPr>
      <w:rFonts w:ascii="Consolas" w:hAnsi="Consolas" w:cs="Arial"/>
      <w:sz w:val="22"/>
      <w:szCs w:val="20"/>
    </w:rPr>
  </w:style>
  <w:style w:type="character" w:styleId="HTMLTanm">
    <w:name w:val="HTML Definition"/>
    <w:basedOn w:val="VarsaylanParagrafYazTipi"/>
    <w:uiPriority w:val="99"/>
    <w:semiHidden/>
    <w:unhideWhenUsed/>
    <w:rsid w:val="00FE18EE"/>
    <w:rPr>
      <w:rFonts w:ascii="Arial" w:hAnsi="Arial" w:cs="Arial"/>
      <w:i/>
      <w:iCs/>
      <w:sz w:val="22"/>
    </w:rPr>
  </w:style>
  <w:style w:type="character" w:styleId="HTMLKlavye">
    <w:name w:val="HTML Keyboard"/>
    <w:basedOn w:val="VarsaylanParagrafYazTipi"/>
    <w:uiPriority w:val="99"/>
    <w:semiHidden/>
    <w:unhideWhenUsed/>
    <w:rsid w:val="00FE18EE"/>
    <w:rPr>
      <w:rFonts w:ascii="Consolas" w:hAnsi="Consolas" w:cs="Arial"/>
      <w:sz w:val="22"/>
      <w:szCs w:val="20"/>
    </w:rPr>
  </w:style>
  <w:style w:type="paragraph" w:styleId="HTMLncedenBiimlendirilmi">
    <w:name w:val="HTML Preformatted"/>
    <w:basedOn w:val="Normal"/>
    <w:link w:val="HTMLncedenBiimlendirilmiChar"/>
    <w:uiPriority w:val="99"/>
    <w:semiHidden/>
    <w:unhideWhenUsed/>
    <w:rsid w:val="00FE18EE"/>
    <w:pPr>
      <w:spacing w:after="0" w:line="240" w:lineRule="auto"/>
    </w:pPr>
    <w:rPr>
      <w:rFonts w:ascii="Consolas" w:hAnsi="Consolas"/>
    </w:rPr>
  </w:style>
  <w:style w:type="character" w:customStyle="1" w:styleId="HTMLncedenBiimlendirilmiChar">
    <w:name w:val="HTML Önceden Biçimlendirilmiş Char"/>
    <w:basedOn w:val="VarsaylanParagrafYazTipi"/>
    <w:link w:val="HTMLncedenBiimlendirilmi"/>
    <w:uiPriority w:val="99"/>
    <w:semiHidden/>
    <w:rsid w:val="00FE18EE"/>
    <w:rPr>
      <w:rFonts w:ascii="Consolas" w:hAnsi="Consolas" w:cs="Arial"/>
      <w:color w:val="auto"/>
    </w:rPr>
  </w:style>
  <w:style w:type="character" w:styleId="HTMLrnek">
    <w:name w:val="HTML Sample"/>
    <w:basedOn w:val="VarsaylanParagrafYazTipi"/>
    <w:uiPriority w:val="99"/>
    <w:semiHidden/>
    <w:unhideWhenUsed/>
    <w:rsid w:val="00FE18EE"/>
    <w:rPr>
      <w:rFonts w:ascii="Consolas" w:hAnsi="Consolas" w:cs="Arial"/>
      <w:sz w:val="24"/>
      <w:szCs w:val="24"/>
    </w:rPr>
  </w:style>
  <w:style w:type="character" w:styleId="HTMLDaktilo">
    <w:name w:val="HTML Typewriter"/>
    <w:basedOn w:val="VarsaylanParagrafYazTipi"/>
    <w:uiPriority w:val="99"/>
    <w:semiHidden/>
    <w:unhideWhenUsed/>
    <w:rsid w:val="00FE18EE"/>
    <w:rPr>
      <w:rFonts w:ascii="Consolas" w:hAnsi="Consolas" w:cs="Arial"/>
      <w:sz w:val="22"/>
      <w:szCs w:val="20"/>
    </w:rPr>
  </w:style>
  <w:style w:type="character" w:styleId="HTMLDeiken">
    <w:name w:val="HTML Variable"/>
    <w:basedOn w:val="VarsaylanParagrafYazTipi"/>
    <w:uiPriority w:val="99"/>
    <w:semiHidden/>
    <w:unhideWhenUsed/>
    <w:rsid w:val="00FE18EE"/>
    <w:rPr>
      <w:rFonts w:ascii="Arial" w:hAnsi="Arial" w:cs="Arial"/>
      <w:i/>
      <w:iCs/>
      <w:sz w:val="22"/>
    </w:rPr>
  </w:style>
  <w:style w:type="character" w:styleId="Kpr">
    <w:name w:val="Hyperlink"/>
    <w:basedOn w:val="VarsaylanParagrafYazTipi"/>
    <w:uiPriority w:val="99"/>
    <w:unhideWhenUsed/>
    <w:rsid w:val="00FE18EE"/>
    <w:rPr>
      <w:rFonts w:ascii="Arial" w:hAnsi="Arial" w:cs="Arial"/>
      <w:color w:val="3C4647" w:themeColor="accent4" w:themeShade="80"/>
      <w:sz w:val="22"/>
      <w:u w:val="single"/>
    </w:rPr>
  </w:style>
  <w:style w:type="paragraph" w:styleId="Dizin1">
    <w:name w:val="index 1"/>
    <w:basedOn w:val="Normal"/>
    <w:next w:val="Normal"/>
    <w:autoRedefine/>
    <w:uiPriority w:val="99"/>
    <w:semiHidden/>
    <w:unhideWhenUsed/>
    <w:rsid w:val="00FE18EE"/>
    <w:pPr>
      <w:spacing w:after="0" w:line="240" w:lineRule="auto"/>
      <w:ind w:left="200" w:hanging="200"/>
    </w:pPr>
  </w:style>
  <w:style w:type="paragraph" w:styleId="Dizin2">
    <w:name w:val="index 2"/>
    <w:basedOn w:val="Normal"/>
    <w:next w:val="Normal"/>
    <w:autoRedefine/>
    <w:uiPriority w:val="99"/>
    <w:semiHidden/>
    <w:unhideWhenUsed/>
    <w:rsid w:val="00FE18EE"/>
    <w:pPr>
      <w:spacing w:after="0" w:line="240" w:lineRule="auto"/>
      <w:ind w:left="400" w:hanging="200"/>
    </w:pPr>
  </w:style>
  <w:style w:type="paragraph" w:styleId="Dizin3">
    <w:name w:val="index 3"/>
    <w:basedOn w:val="Normal"/>
    <w:next w:val="Normal"/>
    <w:autoRedefine/>
    <w:uiPriority w:val="99"/>
    <w:semiHidden/>
    <w:unhideWhenUsed/>
    <w:rsid w:val="00FE18EE"/>
    <w:pPr>
      <w:spacing w:after="0" w:line="240" w:lineRule="auto"/>
      <w:ind w:left="600" w:hanging="200"/>
    </w:pPr>
  </w:style>
  <w:style w:type="paragraph" w:styleId="Dizin4">
    <w:name w:val="index 4"/>
    <w:basedOn w:val="Normal"/>
    <w:next w:val="Normal"/>
    <w:autoRedefine/>
    <w:uiPriority w:val="99"/>
    <w:semiHidden/>
    <w:unhideWhenUsed/>
    <w:rsid w:val="00FE18EE"/>
    <w:pPr>
      <w:spacing w:after="0" w:line="240" w:lineRule="auto"/>
      <w:ind w:left="800" w:hanging="200"/>
    </w:pPr>
  </w:style>
  <w:style w:type="paragraph" w:styleId="Dizin5">
    <w:name w:val="index 5"/>
    <w:basedOn w:val="Normal"/>
    <w:next w:val="Normal"/>
    <w:autoRedefine/>
    <w:uiPriority w:val="99"/>
    <w:semiHidden/>
    <w:unhideWhenUsed/>
    <w:rsid w:val="00FE18EE"/>
    <w:pPr>
      <w:spacing w:after="0" w:line="240" w:lineRule="auto"/>
      <w:ind w:left="1000" w:hanging="200"/>
    </w:pPr>
  </w:style>
  <w:style w:type="paragraph" w:styleId="Dizin6">
    <w:name w:val="index 6"/>
    <w:basedOn w:val="Normal"/>
    <w:next w:val="Normal"/>
    <w:autoRedefine/>
    <w:uiPriority w:val="99"/>
    <w:semiHidden/>
    <w:unhideWhenUsed/>
    <w:rsid w:val="00FE18EE"/>
    <w:pPr>
      <w:spacing w:after="0" w:line="240" w:lineRule="auto"/>
      <w:ind w:left="1200" w:hanging="200"/>
    </w:pPr>
  </w:style>
  <w:style w:type="paragraph" w:styleId="Dizin7">
    <w:name w:val="index 7"/>
    <w:basedOn w:val="Normal"/>
    <w:next w:val="Normal"/>
    <w:autoRedefine/>
    <w:uiPriority w:val="99"/>
    <w:semiHidden/>
    <w:unhideWhenUsed/>
    <w:rsid w:val="00FE18EE"/>
    <w:pPr>
      <w:spacing w:after="0" w:line="240" w:lineRule="auto"/>
      <w:ind w:left="1400" w:hanging="200"/>
    </w:pPr>
  </w:style>
  <w:style w:type="paragraph" w:styleId="Dizin8">
    <w:name w:val="index 8"/>
    <w:basedOn w:val="Normal"/>
    <w:next w:val="Normal"/>
    <w:autoRedefine/>
    <w:uiPriority w:val="99"/>
    <w:semiHidden/>
    <w:unhideWhenUsed/>
    <w:rsid w:val="00FE18EE"/>
    <w:pPr>
      <w:spacing w:after="0" w:line="240" w:lineRule="auto"/>
      <w:ind w:left="1600" w:hanging="200"/>
    </w:pPr>
  </w:style>
  <w:style w:type="paragraph" w:styleId="Dizin9">
    <w:name w:val="index 9"/>
    <w:basedOn w:val="Normal"/>
    <w:next w:val="Normal"/>
    <w:autoRedefine/>
    <w:uiPriority w:val="99"/>
    <w:semiHidden/>
    <w:unhideWhenUsed/>
    <w:rsid w:val="00FE18EE"/>
    <w:pPr>
      <w:spacing w:after="0" w:line="240" w:lineRule="auto"/>
      <w:ind w:left="1800" w:hanging="200"/>
    </w:pPr>
  </w:style>
  <w:style w:type="paragraph" w:styleId="DizinBal">
    <w:name w:val="index heading"/>
    <w:basedOn w:val="Normal"/>
    <w:next w:val="Dizin1"/>
    <w:uiPriority w:val="99"/>
    <w:semiHidden/>
    <w:unhideWhenUsed/>
    <w:rsid w:val="00FE18EE"/>
    <w:rPr>
      <w:rFonts w:eastAsiaTheme="majorEastAsia"/>
      <w:b/>
      <w:bCs/>
    </w:rPr>
  </w:style>
  <w:style w:type="character" w:styleId="GlVurgulama">
    <w:name w:val="Intense Emphasis"/>
    <w:basedOn w:val="VarsaylanParagrafYazTipi"/>
    <w:uiPriority w:val="21"/>
    <w:qFormat/>
    <w:rsid w:val="00BB7F9D"/>
    <w:rPr>
      <w:b/>
      <w:bCs/>
      <w:i/>
      <w:iCs/>
      <w:caps w:val="0"/>
      <w:smallCaps w:val="0"/>
      <w:strike w:val="0"/>
      <w:dstrike w:val="0"/>
      <w:color w:val="58B6C0" w:themeColor="accent2"/>
    </w:rPr>
  </w:style>
  <w:style w:type="paragraph" w:styleId="GlAlnt">
    <w:name w:val="Intense Quote"/>
    <w:basedOn w:val="Normal"/>
    <w:next w:val="Normal"/>
    <w:link w:val="GlAlntChar"/>
    <w:uiPriority w:val="30"/>
    <w:qFormat/>
    <w:rsid w:val="00BB7F9D"/>
    <w:pPr>
      <w:pBdr>
        <w:top w:val="single" w:sz="24" w:space="4" w:color="58B6C0"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GlAlntChar">
    <w:name w:val="Güçlü Alıntı Char"/>
    <w:basedOn w:val="VarsaylanParagrafYazTipi"/>
    <w:link w:val="GlAlnt"/>
    <w:uiPriority w:val="30"/>
    <w:rsid w:val="00BB7F9D"/>
    <w:rPr>
      <w:rFonts w:asciiTheme="majorHAnsi" w:eastAsiaTheme="majorEastAsia" w:hAnsiTheme="majorHAnsi" w:cstheme="majorBidi"/>
      <w:sz w:val="24"/>
      <w:szCs w:val="24"/>
    </w:rPr>
  </w:style>
  <w:style w:type="character" w:styleId="GlBavuru">
    <w:name w:val="Intense Reference"/>
    <w:basedOn w:val="VarsaylanParagrafYazTipi"/>
    <w:uiPriority w:val="32"/>
    <w:qFormat/>
    <w:rsid w:val="00BB7F9D"/>
    <w:rPr>
      <w:b/>
      <w:bCs/>
      <w:caps w:val="0"/>
      <w:smallCaps/>
      <w:color w:val="auto"/>
      <w:spacing w:val="0"/>
      <w:u w:val="single"/>
    </w:rPr>
  </w:style>
  <w:style w:type="table" w:styleId="AkKlavuz">
    <w:name w:val="Light Grid"/>
    <w:basedOn w:val="NormalTablo"/>
    <w:uiPriority w:val="62"/>
    <w:semiHidden/>
    <w:unhideWhenUsed/>
    <w:rsid w:val="00FE18E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semiHidden/>
    <w:unhideWhenUsed/>
    <w:rsid w:val="00FE18EE"/>
    <w:pPr>
      <w:spacing w:after="0" w:line="240" w:lineRule="auto"/>
    </w:p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insideH w:val="single" w:sz="8" w:space="0" w:color="3494BA" w:themeColor="accent1"/>
        <w:insideV w:val="single" w:sz="8" w:space="0" w:color="3494B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94BA" w:themeColor="accent1"/>
          <w:left w:val="single" w:sz="8" w:space="0" w:color="3494BA" w:themeColor="accent1"/>
          <w:bottom w:val="single" w:sz="18" w:space="0" w:color="3494BA" w:themeColor="accent1"/>
          <w:right w:val="single" w:sz="8" w:space="0" w:color="3494BA" w:themeColor="accent1"/>
          <w:insideH w:val="nil"/>
          <w:insideV w:val="single" w:sz="8" w:space="0" w:color="3494B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94BA" w:themeColor="accent1"/>
          <w:left w:val="single" w:sz="8" w:space="0" w:color="3494BA" w:themeColor="accent1"/>
          <w:bottom w:val="single" w:sz="8" w:space="0" w:color="3494BA" w:themeColor="accent1"/>
          <w:right w:val="single" w:sz="8" w:space="0" w:color="3494BA" w:themeColor="accent1"/>
          <w:insideH w:val="nil"/>
          <w:insideV w:val="single" w:sz="8" w:space="0" w:color="3494B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tcPr>
    </w:tblStylePr>
    <w:tblStylePr w:type="band1Vert">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shd w:val="clear" w:color="auto" w:fill="CAE5F0" w:themeFill="accent1" w:themeFillTint="3F"/>
      </w:tcPr>
    </w:tblStylePr>
    <w:tblStylePr w:type="band1Horz">
      <w:tblPr/>
      <w:tcPr>
        <w:tcBorders>
          <w:top w:val="single" w:sz="8" w:space="0" w:color="3494BA" w:themeColor="accent1"/>
          <w:left w:val="single" w:sz="8" w:space="0" w:color="3494BA" w:themeColor="accent1"/>
          <w:bottom w:val="single" w:sz="8" w:space="0" w:color="3494BA" w:themeColor="accent1"/>
          <w:right w:val="single" w:sz="8" w:space="0" w:color="3494BA" w:themeColor="accent1"/>
          <w:insideV w:val="single" w:sz="8" w:space="0" w:color="3494BA" w:themeColor="accent1"/>
        </w:tcBorders>
        <w:shd w:val="clear" w:color="auto" w:fill="CAE5F0" w:themeFill="accent1" w:themeFillTint="3F"/>
      </w:tcPr>
    </w:tblStylePr>
    <w:tblStylePr w:type="band2Horz">
      <w:tblPr/>
      <w:tcPr>
        <w:tcBorders>
          <w:top w:val="single" w:sz="8" w:space="0" w:color="3494BA" w:themeColor="accent1"/>
          <w:left w:val="single" w:sz="8" w:space="0" w:color="3494BA" w:themeColor="accent1"/>
          <w:bottom w:val="single" w:sz="8" w:space="0" w:color="3494BA" w:themeColor="accent1"/>
          <w:right w:val="single" w:sz="8" w:space="0" w:color="3494BA" w:themeColor="accent1"/>
          <w:insideV w:val="single" w:sz="8" w:space="0" w:color="3494BA" w:themeColor="accent1"/>
        </w:tcBorders>
      </w:tcPr>
    </w:tblStylePr>
  </w:style>
  <w:style w:type="table" w:styleId="AkKlavuz-Vurgu2">
    <w:name w:val="Light Grid Accent 2"/>
    <w:basedOn w:val="NormalTablo"/>
    <w:uiPriority w:val="62"/>
    <w:semiHidden/>
    <w:unhideWhenUsed/>
    <w:rsid w:val="00FE18EE"/>
    <w:pPr>
      <w:spacing w:after="0" w:line="240" w:lineRule="auto"/>
    </w:p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insideH w:val="single" w:sz="8" w:space="0" w:color="58B6C0" w:themeColor="accent2"/>
        <w:insideV w:val="single" w:sz="8" w:space="0" w:color="58B6C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8B6C0" w:themeColor="accent2"/>
          <w:left w:val="single" w:sz="8" w:space="0" w:color="58B6C0" w:themeColor="accent2"/>
          <w:bottom w:val="single" w:sz="18" w:space="0" w:color="58B6C0" w:themeColor="accent2"/>
          <w:right w:val="single" w:sz="8" w:space="0" w:color="58B6C0" w:themeColor="accent2"/>
          <w:insideH w:val="nil"/>
          <w:insideV w:val="single" w:sz="8" w:space="0" w:color="58B6C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8B6C0" w:themeColor="accent2"/>
          <w:left w:val="single" w:sz="8" w:space="0" w:color="58B6C0" w:themeColor="accent2"/>
          <w:bottom w:val="single" w:sz="8" w:space="0" w:color="58B6C0" w:themeColor="accent2"/>
          <w:right w:val="single" w:sz="8" w:space="0" w:color="58B6C0" w:themeColor="accent2"/>
          <w:insideH w:val="nil"/>
          <w:insideV w:val="single" w:sz="8" w:space="0" w:color="58B6C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tcPr>
    </w:tblStylePr>
    <w:tblStylePr w:type="band1Vert">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shd w:val="clear" w:color="auto" w:fill="D5ECEF" w:themeFill="accent2" w:themeFillTint="3F"/>
      </w:tcPr>
    </w:tblStylePr>
    <w:tblStylePr w:type="band1Horz">
      <w:tblPr/>
      <w:tcPr>
        <w:tcBorders>
          <w:top w:val="single" w:sz="8" w:space="0" w:color="58B6C0" w:themeColor="accent2"/>
          <w:left w:val="single" w:sz="8" w:space="0" w:color="58B6C0" w:themeColor="accent2"/>
          <w:bottom w:val="single" w:sz="8" w:space="0" w:color="58B6C0" w:themeColor="accent2"/>
          <w:right w:val="single" w:sz="8" w:space="0" w:color="58B6C0" w:themeColor="accent2"/>
          <w:insideV w:val="single" w:sz="8" w:space="0" w:color="58B6C0" w:themeColor="accent2"/>
        </w:tcBorders>
        <w:shd w:val="clear" w:color="auto" w:fill="D5ECEF" w:themeFill="accent2" w:themeFillTint="3F"/>
      </w:tcPr>
    </w:tblStylePr>
    <w:tblStylePr w:type="band2Horz">
      <w:tblPr/>
      <w:tcPr>
        <w:tcBorders>
          <w:top w:val="single" w:sz="8" w:space="0" w:color="58B6C0" w:themeColor="accent2"/>
          <w:left w:val="single" w:sz="8" w:space="0" w:color="58B6C0" w:themeColor="accent2"/>
          <w:bottom w:val="single" w:sz="8" w:space="0" w:color="58B6C0" w:themeColor="accent2"/>
          <w:right w:val="single" w:sz="8" w:space="0" w:color="58B6C0" w:themeColor="accent2"/>
          <w:insideV w:val="single" w:sz="8" w:space="0" w:color="58B6C0" w:themeColor="accent2"/>
        </w:tcBorders>
      </w:tcPr>
    </w:tblStylePr>
  </w:style>
  <w:style w:type="table" w:styleId="AkKlavuz-Vurgu3">
    <w:name w:val="Light Grid Accent 3"/>
    <w:basedOn w:val="NormalTablo"/>
    <w:uiPriority w:val="62"/>
    <w:semiHidden/>
    <w:unhideWhenUsed/>
    <w:rsid w:val="00FE18EE"/>
    <w:pPr>
      <w:spacing w:after="0" w:line="240" w:lineRule="auto"/>
    </w:p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insideH w:val="single" w:sz="8" w:space="0" w:color="75BDA7" w:themeColor="accent3"/>
        <w:insideV w:val="single" w:sz="8" w:space="0" w:color="75BDA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DA7" w:themeColor="accent3"/>
          <w:left w:val="single" w:sz="8" w:space="0" w:color="75BDA7" w:themeColor="accent3"/>
          <w:bottom w:val="single" w:sz="18" w:space="0" w:color="75BDA7" w:themeColor="accent3"/>
          <w:right w:val="single" w:sz="8" w:space="0" w:color="75BDA7" w:themeColor="accent3"/>
          <w:insideH w:val="nil"/>
          <w:insideV w:val="single" w:sz="8" w:space="0" w:color="75BDA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DA7" w:themeColor="accent3"/>
          <w:left w:val="single" w:sz="8" w:space="0" w:color="75BDA7" w:themeColor="accent3"/>
          <w:bottom w:val="single" w:sz="8" w:space="0" w:color="75BDA7" w:themeColor="accent3"/>
          <w:right w:val="single" w:sz="8" w:space="0" w:color="75BDA7" w:themeColor="accent3"/>
          <w:insideH w:val="nil"/>
          <w:insideV w:val="single" w:sz="8" w:space="0" w:color="75BDA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tblStylePr w:type="band1Vert">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shd w:val="clear" w:color="auto" w:fill="DCEEE9" w:themeFill="accent3" w:themeFillTint="3F"/>
      </w:tcPr>
    </w:tblStylePr>
    <w:tblStylePr w:type="band1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insideV w:val="single" w:sz="8" w:space="0" w:color="75BDA7" w:themeColor="accent3"/>
        </w:tcBorders>
        <w:shd w:val="clear" w:color="auto" w:fill="DCEEE9" w:themeFill="accent3" w:themeFillTint="3F"/>
      </w:tcPr>
    </w:tblStylePr>
    <w:tblStylePr w:type="band2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insideV w:val="single" w:sz="8" w:space="0" w:color="75BDA7" w:themeColor="accent3"/>
        </w:tcBorders>
      </w:tcPr>
    </w:tblStylePr>
  </w:style>
  <w:style w:type="table" w:styleId="AkKlavuz-Vurgu4">
    <w:name w:val="Light Grid Accent 4"/>
    <w:basedOn w:val="NormalTablo"/>
    <w:uiPriority w:val="62"/>
    <w:semiHidden/>
    <w:unhideWhenUsed/>
    <w:rsid w:val="00FE18EE"/>
    <w:pPr>
      <w:spacing w:after="0" w:line="240" w:lineRule="auto"/>
    </w:p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insideH w:val="single" w:sz="8" w:space="0" w:color="7A8C8E" w:themeColor="accent4"/>
        <w:insideV w:val="single" w:sz="8" w:space="0" w:color="7A8C8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8C8E" w:themeColor="accent4"/>
          <w:left w:val="single" w:sz="8" w:space="0" w:color="7A8C8E" w:themeColor="accent4"/>
          <w:bottom w:val="single" w:sz="18" w:space="0" w:color="7A8C8E" w:themeColor="accent4"/>
          <w:right w:val="single" w:sz="8" w:space="0" w:color="7A8C8E" w:themeColor="accent4"/>
          <w:insideH w:val="nil"/>
          <w:insideV w:val="single" w:sz="8" w:space="0" w:color="7A8C8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8C8E" w:themeColor="accent4"/>
          <w:left w:val="single" w:sz="8" w:space="0" w:color="7A8C8E" w:themeColor="accent4"/>
          <w:bottom w:val="single" w:sz="8" w:space="0" w:color="7A8C8E" w:themeColor="accent4"/>
          <w:right w:val="single" w:sz="8" w:space="0" w:color="7A8C8E" w:themeColor="accent4"/>
          <w:insideH w:val="nil"/>
          <w:insideV w:val="single" w:sz="8" w:space="0" w:color="7A8C8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tcPr>
    </w:tblStylePr>
    <w:tblStylePr w:type="band1Vert">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shd w:val="clear" w:color="auto" w:fill="DEE2E3" w:themeFill="accent4" w:themeFillTint="3F"/>
      </w:tcPr>
    </w:tblStylePr>
    <w:tblStylePr w:type="band1Horz">
      <w:tblPr/>
      <w:tcPr>
        <w:tcBorders>
          <w:top w:val="single" w:sz="8" w:space="0" w:color="7A8C8E" w:themeColor="accent4"/>
          <w:left w:val="single" w:sz="8" w:space="0" w:color="7A8C8E" w:themeColor="accent4"/>
          <w:bottom w:val="single" w:sz="8" w:space="0" w:color="7A8C8E" w:themeColor="accent4"/>
          <w:right w:val="single" w:sz="8" w:space="0" w:color="7A8C8E" w:themeColor="accent4"/>
          <w:insideV w:val="single" w:sz="8" w:space="0" w:color="7A8C8E" w:themeColor="accent4"/>
        </w:tcBorders>
        <w:shd w:val="clear" w:color="auto" w:fill="DEE2E3" w:themeFill="accent4" w:themeFillTint="3F"/>
      </w:tcPr>
    </w:tblStylePr>
    <w:tblStylePr w:type="band2Horz">
      <w:tblPr/>
      <w:tcPr>
        <w:tcBorders>
          <w:top w:val="single" w:sz="8" w:space="0" w:color="7A8C8E" w:themeColor="accent4"/>
          <w:left w:val="single" w:sz="8" w:space="0" w:color="7A8C8E" w:themeColor="accent4"/>
          <w:bottom w:val="single" w:sz="8" w:space="0" w:color="7A8C8E" w:themeColor="accent4"/>
          <w:right w:val="single" w:sz="8" w:space="0" w:color="7A8C8E" w:themeColor="accent4"/>
          <w:insideV w:val="single" w:sz="8" w:space="0" w:color="7A8C8E" w:themeColor="accent4"/>
        </w:tcBorders>
      </w:tcPr>
    </w:tblStylePr>
  </w:style>
  <w:style w:type="table" w:styleId="AkKlavuz-Vurgu5">
    <w:name w:val="Light Grid Accent 5"/>
    <w:basedOn w:val="NormalTablo"/>
    <w:uiPriority w:val="62"/>
    <w:semiHidden/>
    <w:unhideWhenUsed/>
    <w:rsid w:val="00FE18EE"/>
    <w:pPr>
      <w:spacing w:after="0" w:line="240" w:lineRule="auto"/>
    </w:p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insideH w:val="single" w:sz="8" w:space="0" w:color="84ACB6" w:themeColor="accent5"/>
        <w:insideV w:val="single" w:sz="8" w:space="0" w:color="84ACB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4ACB6" w:themeColor="accent5"/>
          <w:left w:val="single" w:sz="8" w:space="0" w:color="84ACB6" w:themeColor="accent5"/>
          <w:bottom w:val="single" w:sz="18" w:space="0" w:color="84ACB6" w:themeColor="accent5"/>
          <w:right w:val="single" w:sz="8" w:space="0" w:color="84ACB6" w:themeColor="accent5"/>
          <w:insideH w:val="nil"/>
          <w:insideV w:val="single" w:sz="8" w:space="0" w:color="84ACB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4ACB6" w:themeColor="accent5"/>
          <w:left w:val="single" w:sz="8" w:space="0" w:color="84ACB6" w:themeColor="accent5"/>
          <w:bottom w:val="single" w:sz="8" w:space="0" w:color="84ACB6" w:themeColor="accent5"/>
          <w:right w:val="single" w:sz="8" w:space="0" w:color="84ACB6" w:themeColor="accent5"/>
          <w:insideH w:val="nil"/>
          <w:insideV w:val="single" w:sz="8" w:space="0" w:color="84ACB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tblStylePr w:type="band1Vert">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shd w:val="clear" w:color="auto" w:fill="E0EAED" w:themeFill="accent5" w:themeFillTint="3F"/>
      </w:tcPr>
    </w:tblStylePr>
    <w:tblStylePr w:type="band1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insideV w:val="single" w:sz="8" w:space="0" w:color="84ACB6" w:themeColor="accent5"/>
        </w:tcBorders>
        <w:shd w:val="clear" w:color="auto" w:fill="E0EAED" w:themeFill="accent5" w:themeFillTint="3F"/>
      </w:tcPr>
    </w:tblStylePr>
    <w:tblStylePr w:type="band2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insideV w:val="single" w:sz="8" w:space="0" w:color="84ACB6" w:themeColor="accent5"/>
        </w:tcBorders>
      </w:tcPr>
    </w:tblStylePr>
  </w:style>
  <w:style w:type="table" w:styleId="AkKlavuz-Vurgu6">
    <w:name w:val="Light Grid Accent 6"/>
    <w:basedOn w:val="NormalTablo"/>
    <w:uiPriority w:val="62"/>
    <w:semiHidden/>
    <w:unhideWhenUsed/>
    <w:rsid w:val="00FE18EE"/>
    <w:pPr>
      <w:spacing w:after="0" w:line="240" w:lineRule="auto"/>
    </w:p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insideH w:val="single" w:sz="8" w:space="0" w:color="2683C6" w:themeColor="accent6"/>
        <w:insideV w:val="single" w:sz="8" w:space="0" w:color="2683C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683C6" w:themeColor="accent6"/>
          <w:left w:val="single" w:sz="8" w:space="0" w:color="2683C6" w:themeColor="accent6"/>
          <w:bottom w:val="single" w:sz="18" w:space="0" w:color="2683C6" w:themeColor="accent6"/>
          <w:right w:val="single" w:sz="8" w:space="0" w:color="2683C6" w:themeColor="accent6"/>
          <w:insideH w:val="nil"/>
          <w:insideV w:val="single" w:sz="8" w:space="0" w:color="2683C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683C6" w:themeColor="accent6"/>
          <w:left w:val="single" w:sz="8" w:space="0" w:color="2683C6" w:themeColor="accent6"/>
          <w:bottom w:val="single" w:sz="8" w:space="0" w:color="2683C6" w:themeColor="accent6"/>
          <w:right w:val="single" w:sz="8" w:space="0" w:color="2683C6" w:themeColor="accent6"/>
          <w:insideH w:val="nil"/>
          <w:insideV w:val="single" w:sz="8" w:space="0" w:color="2683C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tcPr>
    </w:tblStylePr>
    <w:tblStylePr w:type="band1Vert">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shd w:val="clear" w:color="auto" w:fill="C5E0F4" w:themeFill="accent6" w:themeFillTint="3F"/>
      </w:tcPr>
    </w:tblStylePr>
    <w:tblStylePr w:type="band1Horz">
      <w:tblPr/>
      <w:tcPr>
        <w:tcBorders>
          <w:top w:val="single" w:sz="8" w:space="0" w:color="2683C6" w:themeColor="accent6"/>
          <w:left w:val="single" w:sz="8" w:space="0" w:color="2683C6" w:themeColor="accent6"/>
          <w:bottom w:val="single" w:sz="8" w:space="0" w:color="2683C6" w:themeColor="accent6"/>
          <w:right w:val="single" w:sz="8" w:space="0" w:color="2683C6" w:themeColor="accent6"/>
          <w:insideV w:val="single" w:sz="8" w:space="0" w:color="2683C6" w:themeColor="accent6"/>
        </w:tcBorders>
        <w:shd w:val="clear" w:color="auto" w:fill="C5E0F4" w:themeFill="accent6" w:themeFillTint="3F"/>
      </w:tcPr>
    </w:tblStylePr>
    <w:tblStylePr w:type="band2Horz">
      <w:tblPr/>
      <w:tcPr>
        <w:tcBorders>
          <w:top w:val="single" w:sz="8" w:space="0" w:color="2683C6" w:themeColor="accent6"/>
          <w:left w:val="single" w:sz="8" w:space="0" w:color="2683C6" w:themeColor="accent6"/>
          <w:bottom w:val="single" w:sz="8" w:space="0" w:color="2683C6" w:themeColor="accent6"/>
          <w:right w:val="single" w:sz="8" w:space="0" w:color="2683C6" w:themeColor="accent6"/>
          <w:insideV w:val="single" w:sz="8" w:space="0" w:color="2683C6" w:themeColor="accent6"/>
        </w:tcBorders>
      </w:tcPr>
    </w:tblStylePr>
  </w:style>
  <w:style w:type="table" w:styleId="AkListe">
    <w:name w:val="Light List"/>
    <w:basedOn w:val="NormalTablo"/>
    <w:uiPriority w:val="61"/>
    <w:semiHidden/>
    <w:unhideWhenUsed/>
    <w:rsid w:val="00FE18E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semiHidden/>
    <w:unhideWhenUsed/>
    <w:rsid w:val="00FE18EE"/>
    <w:pPr>
      <w:spacing w:after="0" w:line="240" w:lineRule="auto"/>
    </w:p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tblBorders>
    </w:tblPr>
    <w:tblStylePr w:type="firstRow">
      <w:pPr>
        <w:spacing w:before="0" w:after="0" w:line="240" w:lineRule="auto"/>
      </w:pPr>
      <w:rPr>
        <w:b/>
        <w:bCs/>
        <w:color w:val="FFFFFF" w:themeColor="background1"/>
      </w:rPr>
      <w:tblPr/>
      <w:tcPr>
        <w:shd w:val="clear" w:color="auto" w:fill="3494BA" w:themeFill="accent1"/>
      </w:tcPr>
    </w:tblStylePr>
    <w:tblStylePr w:type="lastRow">
      <w:pPr>
        <w:spacing w:before="0" w:after="0" w:line="240" w:lineRule="auto"/>
      </w:pPr>
      <w:rPr>
        <w:b/>
        <w:bCs/>
      </w:rPr>
      <w:tblPr/>
      <w:tcPr>
        <w:tcBorders>
          <w:top w:val="double" w:sz="6" w:space="0" w:color="3494BA" w:themeColor="accent1"/>
          <w:left w:val="single" w:sz="8" w:space="0" w:color="3494BA" w:themeColor="accent1"/>
          <w:bottom w:val="single" w:sz="8" w:space="0" w:color="3494BA" w:themeColor="accent1"/>
          <w:right w:val="single" w:sz="8" w:space="0" w:color="3494BA" w:themeColor="accent1"/>
        </w:tcBorders>
      </w:tcPr>
    </w:tblStylePr>
    <w:tblStylePr w:type="firstCol">
      <w:rPr>
        <w:b/>
        <w:bCs/>
      </w:rPr>
    </w:tblStylePr>
    <w:tblStylePr w:type="lastCol">
      <w:rPr>
        <w:b/>
        <w:bCs/>
      </w:rPr>
    </w:tblStylePr>
    <w:tblStylePr w:type="band1Vert">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tcPr>
    </w:tblStylePr>
    <w:tblStylePr w:type="band1Horz">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tcPr>
    </w:tblStylePr>
  </w:style>
  <w:style w:type="table" w:styleId="AkListe-Vurgu2">
    <w:name w:val="Light List Accent 2"/>
    <w:basedOn w:val="NormalTablo"/>
    <w:uiPriority w:val="61"/>
    <w:semiHidden/>
    <w:unhideWhenUsed/>
    <w:rsid w:val="00FE18EE"/>
    <w:pPr>
      <w:spacing w:after="0" w:line="240" w:lineRule="auto"/>
    </w:p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tblBorders>
    </w:tblPr>
    <w:tblStylePr w:type="firstRow">
      <w:pPr>
        <w:spacing w:before="0" w:after="0" w:line="240" w:lineRule="auto"/>
      </w:pPr>
      <w:rPr>
        <w:b/>
        <w:bCs/>
        <w:color w:val="FFFFFF" w:themeColor="background1"/>
      </w:rPr>
      <w:tblPr/>
      <w:tcPr>
        <w:shd w:val="clear" w:color="auto" w:fill="58B6C0" w:themeFill="accent2"/>
      </w:tcPr>
    </w:tblStylePr>
    <w:tblStylePr w:type="lastRow">
      <w:pPr>
        <w:spacing w:before="0" w:after="0" w:line="240" w:lineRule="auto"/>
      </w:pPr>
      <w:rPr>
        <w:b/>
        <w:bCs/>
      </w:rPr>
      <w:tblPr/>
      <w:tcPr>
        <w:tcBorders>
          <w:top w:val="double" w:sz="6" w:space="0" w:color="58B6C0" w:themeColor="accent2"/>
          <w:left w:val="single" w:sz="8" w:space="0" w:color="58B6C0" w:themeColor="accent2"/>
          <w:bottom w:val="single" w:sz="8" w:space="0" w:color="58B6C0" w:themeColor="accent2"/>
          <w:right w:val="single" w:sz="8" w:space="0" w:color="58B6C0" w:themeColor="accent2"/>
        </w:tcBorders>
      </w:tcPr>
    </w:tblStylePr>
    <w:tblStylePr w:type="firstCol">
      <w:rPr>
        <w:b/>
        <w:bCs/>
      </w:rPr>
    </w:tblStylePr>
    <w:tblStylePr w:type="lastCol">
      <w:rPr>
        <w:b/>
        <w:bCs/>
      </w:rPr>
    </w:tblStylePr>
    <w:tblStylePr w:type="band1Vert">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tcPr>
    </w:tblStylePr>
    <w:tblStylePr w:type="band1Horz">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tcPr>
    </w:tblStylePr>
  </w:style>
  <w:style w:type="table" w:styleId="AkListe-Vurgu3">
    <w:name w:val="Light List Accent 3"/>
    <w:basedOn w:val="NormalTablo"/>
    <w:uiPriority w:val="61"/>
    <w:semiHidden/>
    <w:unhideWhenUsed/>
    <w:rsid w:val="00FE18EE"/>
    <w:pPr>
      <w:spacing w:after="0" w:line="240" w:lineRule="auto"/>
    </w:p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tblBorders>
    </w:tblPr>
    <w:tblStylePr w:type="firstRow">
      <w:pPr>
        <w:spacing w:before="0" w:after="0" w:line="240" w:lineRule="auto"/>
      </w:pPr>
      <w:rPr>
        <w:b/>
        <w:bCs/>
        <w:color w:val="FFFFFF" w:themeColor="background1"/>
      </w:rPr>
      <w:tblPr/>
      <w:tcPr>
        <w:shd w:val="clear" w:color="auto" w:fill="75BDA7" w:themeFill="accent3"/>
      </w:tcPr>
    </w:tblStylePr>
    <w:tblStylePr w:type="lastRow">
      <w:pPr>
        <w:spacing w:before="0" w:after="0" w:line="240" w:lineRule="auto"/>
      </w:pPr>
      <w:rPr>
        <w:b/>
        <w:bCs/>
      </w:rPr>
      <w:tblPr/>
      <w:tcPr>
        <w:tcBorders>
          <w:top w:val="double" w:sz="6" w:space="0" w:color="75BDA7" w:themeColor="accent3"/>
          <w:left w:val="single" w:sz="8" w:space="0" w:color="75BDA7" w:themeColor="accent3"/>
          <w:bottom w:val="single" w:sz="8" w:space="0" w:color="75BDA7" w:themeColor="accent3"/>
          <w:right w:val="single" w:sz="8" w:space="0" w:color="75BDA7" w:themeColor="accent3"/>
        </w:tcBorders>
      </w:tcPr>
    </w:tblStylePr>
    <w:tblStylePr w:type="firstCol">
      <w:rPr>
        <w:b/>
        <w:bCs/>
      </w:rPr>
    </w:tblStylePr>
    <w:tblStylePr w:type="lastCol">
      <w:rPr>
        <w:b/>
        <w:bCs/>
      </w:rPr>
    </w:tblStylePr>
    <w:tblStylePr w:type="band1Vert">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tblStylePr w:type="band1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style>
  <w:style w:type="table" w:styleId="AkListe-Vurgu4">
    <w:name w:val="Light List Accent 4"/>
    <w:basedOn w:val="NormalTablo"/>
    <w:uiPriority w:val="61"/>
    <w:semiHidden/>
    <w:unhideWhenUsed/>
    <w:rsid w:val="00FE18EE"/>
    <w:pPr>
      <w:spacing w:after="0" w:line="240" w:lineRule="auto"/>
    </w:p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tblBorders>
    </w:tblPr>
    <w:tblStylePr w:type="firstRow">
      <w:pPr>
        <w:spacing w:before="0" w:after="0" w:line="240" w:lineRule="auto"/>
      </w:pPr>
      <w:rPr>
        <w:b/>
        <w:bCs/>
        <w:color w:val="FFFFFF" w:themeColor="background1"/>
      </w:rPr>
      <w:tblPr/>
      <w:tcPr>
        <w:shd w:val="clear" w:color="auto" w:fill="7A8C8E" w:themeFill="accent4"/>
      </w:tcPr>
    </w:tblStylePr>
    <w:tblStylePr w:type="lastRow">
      <w:pPr>
        <w:spacing w:before="0" w:after="0" w:line="240" w:lineRule="auto"/>
      </w:pPr>
      <w:rPr>
        <w:b/>
        <w:bCs/>
      </w:rPr>
      <w:tblPr/>
      <w:tcPr>
        <w:tcBorders>
          <w:top w:val="double" w:sz="6" w:space="0" w:color="7A8C8E" w:themeColor="accent4"/>
          <w:left w:val="single" w:sz="8" w:space="0" w:color="7A8C8E" w:themeColor="accent4"/>
          <w:bottom w:val="single" w:sz="8" w:space="0" w:color="7A8C8E" w:themeColor="accent4"/>
          <w:right w:val="single" w:sz="8" w:space="0" w:color="7A8C8E" w:themeColor="accent4"/>
        </w:tcBorders>
      </w:tcPr>
    </w:tblStylePr>
    <w:tblStylePr w:type="firstCol">
      <w:rPr>
        <w:b/>
        <w:bCs/>
      </w:rPr>
    </w:tblStylePr>
    <w:tblStylePr w:type="lastCol">
      <w:rPr>
        <w:b/>
        <w:bCs/>
      </w:rPr>
    </w:tblStylePr>
    <w:tblStylePr w:type="band1Vert">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tcPr>
    </w:tblStylePr>
    <w:tblStylePr w:type="band1Horz">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tcPr>
    </w:tblStylePr>
  </w:style>
  <w:style w:type="table" w:styleId="AkListe-Vurgu5">
    <w:name w:val="Light List Accent 5"/>
    <w:basedOn w:val="NormalTablo"/>
    <w:uiPriority w:val="61"/>
    <w:semiHidden/>
    <w:unhideWhenUsed/>
    <w:rsid w:val="00FE18EE"/>
    <w:pPr>
      <w:spacing w:after="0" w:line="240" w:lineRule="auto"/>
    </w:p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tblBorders>
    </w:tblPr>
    <w:tblStylePr w:type="firstRow">
      <w:pPr>
        <w:spacing w:before="0" w:after="0" w:line="240" w:lineRule="auto"/>
      </w:pPr>
      <w:rPr>
        <w:b/>
        <w:bCs/>
        <w:color w:val="FFFFFF" w:themeColor="background1"/>
      </w:rPr>
      <w:tblPr/>
      <w:tcPr>
        <w:shd w:val="clear" w:color="auto" w:fill="84ACB6" w:themeFill="accent5"/>
      </w:tcPr>
    </w:tblStylePr>
    <w:tblStylePr w:type="lastRow">
      <w:pPr>
        <w:spacing w:before="0" w:after="0" w:line="240" w:lineRule="auto"/>
      </w:pPr>
      <w:rPr>
        <w:b/>
        <w:bCs/>
      </w:rPr>
      <w:tblPr/>
      <w:tcPr>
        <w:tcBorders>
          <w:top w:val="double" w:sz="6" w:space="0" w:color="84ACB6" w:themeColor="accent5"/>
          <w:left w:val="single" w:sz="8" w:space="0" w:color="84ACB6" w:themeColor="accent5"/>
          <w:bottom w:val="single" w:sz="8" w:space="0" w:color="84ACB6" w:themeColor="accent5"/>
          <w:right w:val="single" w:sz="8" w:space="0" w:color="84ACB6" w:themeColor="accent5"/>
        </w:tcBorders>
      </w:tcPr>
    </w:tblStylePr>
    <w:tblStylePr w:type="firstCol">
      <w:rPr>
        <w:b/>
        <w:bCs/>
      </w:rPr>
    </w:tblStylePr>
    <w:tblStylePr w:type="lastCol">
      <w:rPr>
        <w:b/>
        <w:bCs/>
      </w:rPr>
    </w:tblStylePr>
    <w:tblStylePr w:type="band1Vert">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tblStylePr w:type="band1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style>
  <w:style w:type="table" w:styleId="AkListe-Vurgu6">
    <w:name w:val="Light List Accent 6"/>
    <w:basedOn w:val="NormalTablo"/>
    <w:uiPriority w:val="61"/>
    <w:semiHidden/>
    <w:unhideWhenUsed/>
    <w:rsid w:val="00FE18EE"/>
    <w:pPr>
      <w:spacing w:after="0" w:line="240" w:lineRule="auto"/>
    </w:p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tblBorders>
    </w:tblPr>
    <w:tblStylePr w:type="firstRow">
      <w:pPr>
        <w:spacing w:before="0" w:after="0" w:line="240" w:lineRule="auto"/>
      </w:pPr>
      <w:rPr>
        <w:b/>
        <w:bCs/>
        <w:color w:val="FFFFFF" w:themeColor="background1"/>
      </w:rPr>
      <w:tblPr/>
      <w:tcPr>
        <w:shd w:val="clear" w:color="auto" w:fill="2683C6" w:themeFill="accent6"/>
      </w:tcPr>
    </w:tblStylePr>
    <w:tblStylePr w:type="lastRow">
      <w:pPr>
        <w:spacing w:before="0" w:after="0" w:line="240" w:lineRule="auto"/>
      </w:pPr>
      <w:rPr>
        <w:b/>
        <w:bCs/>
      </w:rPr>
      <w:tblPr/>
      <w:tcPr>
        <w:tcBorders>
          <w:top w:val="double" w:sz="6" w:space="0" w:color="2683C6" w:themeColor="accent6"/>
          <w:left w:val="single" w:sz="8" w:space="0" w:color="2683C6" w:themeColor="accent6"/>
          <w:bottom w:val="single" w:sz="8" w:space="0" w:color="2683C6" w:themeColor="accent6"/>
          <w:right w:val="single" w:sz="8" w:space="0" w:color="2683C6" w:themeColor="accent6"/>
        </w:tcBorders>
      </w:tcPr>
    </w:tblStylePr>
    <w:tblStylePr w:type="firstCol">
      <w:rPr>
        <w:b/>
        <w:bCs/>
      </w:rPr>
    </w:tblStylePr>
    <w:tblStylePr w:type="lastCol">
      <w:rPr>
        <w:b/>
        <w:bCs/>
      </w:rPr>
    </w:tblStylePr>
    <w:tblStylePr w:type="band1Vert">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tcPr>
    </w:tblStylePr>
    <w:tblStylePr w:type="band1Horz">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tcPr>
    </w:tblStylePr>
  </w:style>
  <w:style w:type="table" w:styleId="AkGlgeleme">
    <w:name w:val="Light Shading"/>
    <w:basedOn w:val="NormalTablo"/>
    <w:uiPriority w:val="60"/>
    <w:semiHidden/>
    <w:unhideWhenUsed/>
    <w:rsid w:val="00FE18E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semiHidden/>
    <w:unhideWhenUsed/>
    <w:rsid w:val="00FE18EE"/>
    <w:pPr>
      <w:spacing w:after="0" w:line="240" w:lineRule="auto"/>
    </w:pPr>
    <w:rPr>
      <w:color w:val="276E8B" w:themeColor="accent1" w:themeShade="BF"/>
    </w:rPr>
    <w:tblPr>
      <w:tblStyleRowBandSize w:val="1"/>
      <w:tblStyleColBandSize w:val="1"/>
      <w:tblBorders>
        <w:top w:val="single" w:sz="8" w:space="0" w:color="3494BA" w:themeColor="accent1"/>
        <w:bottom w:val="single" w:sz="8" w:space="0" w:color="3494BA" w:themeColor="accent1"/>
      </w:tblBorders>
    </w:tblPr>
    <w:tblStylePr w:type="firstRow">
      <w:pPr>
        <w:spacing w:before="0" w:after="0" w:line="240" w:lineRule="auto"/>
      </w:pPr>
      <w:rPr>
        <w:b/>
        <w:bCs/>
      </w:rPr>
      <w:tblPr/>
      <w:tcPr>
        <w:tcBorders>
          <w:top w:val="single" w:sz="8" w:space="0" w:color="3494BA" w:themeColor="accent1"/>
          <w:left w:val="nil"/>
          <w:bottom w:val="single" w:sz="8" w:space="0" w:color="3494BA" w:themeColor="accent1"/>
          <w:right w:val="nil"/>
          <w:insideH w:val="nil"/>
          <w:insideV w:val="nil"/>
        </w:tcBorders>
      </w:tcPr>
    </w:tblStylePr>
    <w:tblStylePr w:type="lastRow">
      <w:pPr>
        <w:spacing w:before="0" w:after="0" w:line="240" w:lineRule="auto"/>
      </w:pPr>
      <w:rPr>
        <w:b/>
        <w:bCs/>
      </w:rPr>
      <w:tblPr/>
      <w:tcPr>
        <w:tcBorders>
          <w:top w:val="single" w:sz="8" w:space="0" w:color="3494BA" w:themeColor="accent1"/>
          <w:left w:val="nil"/>
          <w:bottom w:val="single" w:sz="8" w:space="0" w:color="3494B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E5F0" w:themeFill="accent1" w:themeFillTint="3F"/>
      </w:tcPr>
    </w:tblStylePr>
    <w:tblStylePr w:type="band1Horz">
      <w:tblPr/>
      <w:tcPr>
        <w:tcBorders>
          <w:left w:val="nil"/>
          <w:right w:val="nil"/>
          <w:insideH w:val="nil"/>
          <w:insideV w:val="nil"/>
        </w:tcBorders>
        <w:shd w:val="clear" w:color="auto" w:fill="CAE5F0" w:themeFill="accent1" w:themeFillTint="3F"/>
      </w:tcPr>
    </w:tblStylePr>
  </w:style>
  <w:style w:type="table" w:styleId="AkGlgeleme-Vurgu2">
    <w:name w:val="Light Shading Accent 2"/>
    <w:basedOn w:val="NormalTablo"/>
    <w:uiPriority w:val="60"/>
    <w:semiHidden/>
    <w:unhideWhenUsed/>
    <w:rsid w:val="00FE18EE"/>
    <w:pPr>
      <w:spacing w:after="0" w:line="240" w:lineRule="auto"/>
    </w:pPr>
    <w:rPr>
      <w:color w:val="398E98" w:themeColor="accent2" w:themeShade="BF"/>
    </w:rPr>
    <w:tblPr>
      <w:tblStyleRowBandSize w:val="1"/>
      <w:tblStyleColBandSize w:val="1"/>
      <w:tblBorders>
        <w:top w:val="single" w:sz="8" w:space="0" w:color="58B6C0" w:themeColor="accent2"/>
        <w:bottom w:val="single" w:sz="8" w:space="0" w:color="58B6C0" w:themeColor="accent2"/>
      </w:tblBorders>
    </w:tblPr>
    <w:tblStylePr w:type="firstRow">
      <w:pPr>
        <w:spacing w:before="0" w:after="0" w:line="240" w:lineRule="auto"/>
      </w:pPr>
      <w:rPr>
        <w:b/>
        <w:bCs/>
      </w:rPr>
      <w:tblPr/>
      <w:tcPr>
        <w:tcBorders>
          <w:top w:val="single" w:sz="8" w:space="0" w:color="58B6C0" w:themeColor="accent2"/>
          <w:left w:val="nil"/>
          <w:bottom w:val="single" w:sz="8" w:space="0" w:color="58B6C0" w:themeColor="accent2"/>
          <w:right w:val="nil"/>
          <w:insideH w:val="nil"/>
          <w:insideV w:val="nil"/>
        </w:tcBorders>
      </w:tcPr>
    </w:tblStylePr>
    <w:tblStylePr w:type="lastRow">
      <w:pPr>
        <w:spacing w:before="0" w:after="0" w:line="240" w:lineRule="auto"/>
      </w:pPr>
      <w:rPr>
        <w:b/>
        <w:bCs/>
      </w:rPr>
      <w:tblPr/>
      <w:tcPr>
        <w:tcBorders>
          <w:top w:val="single" w:sz="8" w:space="0" w:color="58B6C0" w:themeColor="accent2"/>
          <w:left w:val="nil"/>
          <w:bottom w:val="single" w:sz="8" w:space="0" w:color="58B6C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CEF" w:themeFill="accent2" w:themeFillTint="3F"/>
      </w:tcPr>
    </w:tblStylePr>
    <w:tblStylePr w:type="band1Horz">
      <w:tblPr/>
      <w:tcPr>
        <w:tcBorders>
          <w:left w:val="nil"/>
          <w:right w:val="nil"/>
          <w:insideH w:val="nil"/>
          <w:insideV w:val="nil"/>
        </w:tcBorders>
        <w:shd w:val="clear" w:color="auto" w:fill="D5ECEF" w:themeFill="accent2" w:themeFillTint="3F"/>
      </w:tcPr>
    </w:tblStylePr>
  </w:style>
  <w:style w:type="table" w:styleId="AkGlgeleme-Vurgu3">
    <w:name w:val="Light Shading Accent 3"/>
    <w:basedOn w:val="NormalTablo"/>
    <w:uiPriority w:val="60"/>
    <w:semiHidden/>
    <w:unhideWhenUsed/>
    <w:rsid w:val="00FE18EE"/>
    <w:pPr>
      <w:spacing w:after="0" w:line="240" w:lineRule="auto"/>
    </w:pPr>
    <w:rPr>
      <w:color w:val="4A9A82" w:themeColor="accent3" w:themeShade="BF"/>
    </w:rPr>
    <w:tblPr>
      <w:tblStyleRowBandSize w:val="1"/>
      <w:tblStyleColBandSize w:val="1"/>
      <w:tblBorders>
        <w:top w:val="single" w:sz="8" w:space="0" w:color="75BDA7" w:themeColor="accent3"/>
        <w:bottom w:val="single" w:sz="8" w:space="0" w:color="75BDA7" w:themeColor="accent3"/>
      </w:tblBorders>
    </w:tblPr>
    <w:tblStylePr w:type="firstRow">
      <w:pPr>
        <w:spacing w:before="0" w:after="0" w:line="240" w:lineRule="auto"/>
      </w:pPr>
      <w:rPr>
        <w:b/>
        <w:bCs/>
      </w:rPr>
      <w:tblPr/>
      <w:tcPr>
        <w:tcBorders>
          <w:top w:val="single" w:sz="8" w:space="0" w:color="75BDA7" w:themeColor="accent3"/>
          <w:left w:val="nil"/>
          <w:bottom w:val="single" w:sz="8" w:space="0" w:color="75BDA7" w:themeColor="accent3"/>
          <w:right w:val="nil"/>
          <w:insideH w:val="nil"/>
          <w:insideV w:val="nil"/>
        </w:tcBorders>
      </w:tcPr>
    </w:tblStylePr>
    <w:tblStylePr w:type="lastRow">
      <w:pPr>
        <w:spacing w:before="0" w:after="0" w:line="240" w:lineRule="auto"/>
      </w:pPr>
      <w:rPr>
        <w:b/>
        <w:bCs/>
      </w:rPr>
      <w:tblPr/>
      <w:tcPr>
        <w:tcBorders>
          <w:top w:val="single" w:sz="8" w:space="0" w:color="75BDA7" w:themeColor="accent3"/>
          <w:left w:val="nil"/>
          <w:bottom w:val="single" w:sz="8" w:space="0" w:color="75BDA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EE9" w:themeFill="accent3" w:themeFillTint="3F"/>
      </w:tcPr>
    </w:tblStylePr>
    <w:tblStylePr w:type="band1Horz">
      <w:tblPr/>
      <w:tcPr>
        <w:tcBorders>
          <w:left w:val="nil"/>
          <w:right w:val="nil"/>
          <w:insideH w:val="nil"/>
          <w:insideV w:val="nil"/>
        </w:tcBorders>
        <w:shd w:val="clear" w:color="auto" w:fill="DCEEE9" w:themeFill="accent3" w:themeFillTint="3F"/>
      </w:tcPr>
    </w:tblStylePr>
  </w:style>
  <w:style w:type="table" w:styleId="AkGlgeleme-Vurgu4">
    <w:name w:val="Light Shading Accent 4"/>
    <w:basedOn w:val="NormalTablo"/>
    <w:uiPriority w:val="60"/>
    <w:semiHidden/>
    <w:unhideWhenUsed/>
    <w:rsid w:val="00FE18EE"/>
    <w:pPr>
      <w:spacing w:after="0" w:line="240" w:lineRule="auto"/>
    </w:pPr>
    <w:rPr>
      <w:color w:val="5A696A" w:themeColor="accent4" w:themeShade="BF"/>
    </w:rPr>
    <w:tblPr>
      <w:tblStyleRowBandSize w:val="1"/>
      <w:tblStyleColBandSize w:val="1"/>
      <w:tblBorders>
        <w:top w:val="single" w:sz="8" w:space="0" w:color="7A8C8E" w:themeColor="accent4"/>
        <w:bottom w:val="single" w:sz="8" w:space="0" w:color="7A8C8E" w:themeColor="accent4"/>
      </w:tblBorders>
    </w:tblPr>
    <w:tblStylePr w:type="firstRow">
      <w:pPr>
        <w:spacing w:before="0" w:after="0" w:line="240" w:lineRule="auto"/>
      </w:pPr>
      <w:rPr>
        <w:b/>
        <w:bCs/>
      </w:rPr>
      <w:tblPr/>
      <w:tcPr>
        <w:tcBorders>
          <w:top w:val="single" w:sz="8" w:space="0" w:color="7A8C8E" w:themeColor="accent4"/>
          <w:left w:val="nil"/>
          <w:bottom w:val="single" w:sz="8" w:space="0" w:color="7A8C8E" w:themeColor="accent4"/>
          <w:right w:val="nil"/>
          <w:insideH w:val="nil"/>
          <w:insideV w:val="nil"/>
        </w:tcBorders>
      </w:tcPr>
    </w:tblStylePr>
    <w:tblStylePr w:type="lastRow">
      <w:pPr>
        <w:spacing w:before="0" w:after="0" w:line="240" w:lineRule="auto"/>
      </w:pPr>
      <w:rPr>
        <w:b/>
        <w:bCs/>
      </w:rPr>
      <w:tblPr/>
      <w:tcPr>
        <w:tcBorders>
          <w:top w:val="single" w:sz="8" w:space="0" w:color="7A8C8E" w:themeColor="accent4"/>
          <w:left w:val="nil"/>
          <w:bottom w:val="single" w:sz="8" w:space="0" w:color="7A8C8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E2E3" w:themeFill="accent4" w:themeFillTint="3F"/>
      </w:tcPr>
    </w:tblStylePr>
    <w:tblStylePr w:type="band1Horz">
      <w:tblPr/>
      <w:tcPr>
        <w:tcBorders>
          <w:left w:val="nil"/>
          <w:right w:val="nil"/>
          <w:insideH w:val="nil"/>
          <w:insideV w:val="nil"/>
        </w:tcBorders>
        <w:shd w:val="clear" w:color="auto" w:fill="DEE2E3" w:themeFill="accent4" w:themeFillTint="3F"/>
      </w:tcPr>
    </w:tblStylePr>
  </w:style>
  <w:style w:type="table" w:styleId="AkGlgeleme-Vurgu5">
    <w:name w:val="Light Shading Accent 5"/>
    <w:basedOn w:val="NormalTablo"/>
    <w:uiPriority w:val="60"/>
    <w:semiHidden/>
    <w:unhideWhenUsed/>
    <w:rsid w:val="00FE18EE"/>
    <w:pPr>
      <w:spacing w:after="0" w:line="240" w:lineRule="auto"/>
    </w:pPr>
    <w:rPr>
      <w:color w:val="578793" w:themeColor="accent5" w:themeShade="BF"/>
    </w:rPr>
    <w:tblPr>
      <w:tblStyleRowBandSize w:val="1"/>
      <w:tblStyleColBandSize w:val="1"/>
      <w:tblBorders>
        <w:top w:val="single" w:sz="8" w:space="0" w:color="84ACB6" w:themeColor="accent5"/>
        <w:bottom w:val="single" w:sz="8" w:space="0" w:color="84ACB6" w:themeColor="accent5"/>
      </w:tblBorders>
    </w:tblPr>
    <w:tblStylePr w:type="firstRow">
      <w:pPr>
        <w:spacing w:before="0" w:after="0" w:line="240" w:lineRule="auto"/>
      </w:pPr>
      <w:rPr>
        <w:b/>
        <w:bCs/>
      </w:rPr>
      <w:tblPr/>
      <w:tcPr>
        <w:tcBorders>
          <w:top w:val="single" w:sz="8" w:space="0" w:color="84ACB6" w:themeColor="accent5"/>
          <w:left w:val="nil"/>
          <w:bottom w:val="single" w:sz="8" w:space="0" w:color="84ACB6" w:themeColor="accent5"/>
          <w:right w:val="nil"/>
          <w:insideH w:val="nil"/>
          <w:insideV w:val="nil"/>
        </w:tcBorders>
      </w:tcPr>
    </w:tblStylePr>
    <w:tblStylePr w:type="lastRow">
      <w:pPr>
        <w:spacing w:before="0" w:after="0" w:line="240" w:lineRule="auto"/>
      </w:pPr>
      <w:rPr>
        <w:b/>
        <w:bCs/>
      </w:rPr>
      <w:tblPr/>
      <w:tcPr>
        <w:tcBorders>
          <w:top w:val="single" w:sz="8" w:space="0" w:color="84ACB6" w:themeColor="accent5"/>
          <w:left w:val="nil"/>
          <w:bottom w:val="single" w:sz="8" w:space="0" w:color="84ACB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AED" w:themeFill="accent5" w:themeFillTint="3F"/>
      </w:tcPr>
    </w:tblStylePr>
    <w:tblStylePr w:type="band1Horz">
      <w:tblPr/>
      <w:tcPr>
        <w:tcBorders>
          <w:left w:val="nil"/>
          <w:right w:val="nil"/>
          <w:insideH w:val="nil"/>
          <w:insideV w:val="nil"/>
        </w:tcBorders>
        <w:shd w:val="clear" w:color="auto" w:fill="E0EAED" w:themeFill="accent5" w:themeFillTint="3F"/>
      </w:tcPr>
    </w:tblStylePr>
  </w:style>
  <w:style w:type="table" w:styleId="AkGlgeleme-Vurgu6">
    <w:name w:val="Light Shading Accent 6"/>
    <w:basedOn w:val="NormalTablo"/>
    <w:uiPriority w:val="60"/>
    <w:semiHidden/>
    <w:unhideWhenUsed/>
    <w:rsid w:val="00FE18EE"/>
    <w:pPr>
      <w:spacing w:after="0" w:line="240" w:lineRule="auto"/>
    </w:pPr>
    <w:rPr>
      <w:color w:val="1C6194" w:themeColor="accent6" w:themeShade="BF"/>
    </w:rPr>
    <w:tblPr>
      <w:tblStyleRowBandSize w:val="1"/>
      <w:tblStyleColBandSize w:val="1"/>
      <w:tblBorders>
        <w:top w:val="single" w:sz="8" w:space="0" w:color="2683C6" w:themeColor="accent6"/>
        <w:bottom w:val="single" w:sz="8" w:space="0" w:color="2683C6" w:themeColor="accent6"/>
      </w:tblBorders>
    </w:tblPr>
    <w:tblStylePr w:type="firstRow">
      <w:pPr>
        <w:spacing w:before="0" w:after="0" w:line="240" w:lineRule="auto"/>
      </w:pPr>
      <w:rPr>
        <w:b/>
        <w:bCs/>
      </w:rPr>
      <w:tblPr/>
      <w:tcPr>
        <w:tcBorders>
          <w:top w:val="single" w:sz="8" w:space="0" w:color="2683C6" w:themeColor="accent6"/>
          <w:left w:val="nil"/>
          <w:bottom w:val="single" w:sz="8" w:space="0" w:color="2683C6" w:themeColor="accent6"/>
          <w:right w:val="nil"/>
          <w:insideH w:val="nil"/>
          <w:insideV w:val="nil"/>
        </w:tcBorders>
      </w:tcPr>
    </w:tblStylePr>
    <w:tblStylePr w:type="lastRow">
      <w:pPr>
        <w:spacing w:before="0" w:after="0" w:line="240" w:lineRule="auto"/>
      </w:pPr>
      <w:rPr>
        <w:b/>
        <w:bCs/>
      </w:rPr>
      <w:tblPr/>
      <w:tcPr>
        <w:tcBorders>
          <w:top w:val="single" w:sz="8" w:space="0" w:color="2683C6" w:themeColor="accent6"/>
          <w:left w:val="nil"/>
          <w:bottom w:val="single" w:sz="8" w:space="0" w:color="2683C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0F4" w:themeFill="accent6" w:themeFillTint="3F"/>
      </w:tcPr>
    </w:tblStylePr>
    <w:tblStylePr w:type="band1Horz">
      <w:tblPr/>
      <w:tcPr>
        <w:tcBorders>
          <w:left w:val="nil"/>
          <w:right w:val="nil"/>
          <w:insideH w:val="nil"/>
          <w:insideV w:val="nil"/>
        </w:tcBorders>
        <w:shd w:val="clear" w:color="auto" w:fill="C5E0F4" w:themeFill="accent6" w:themeFillTint="3F"/>
      </w:tcPr>
    </w:tblStylePr>
  </w:style>
  <w:style w:type="character" w:styleId="SatrNumaras">
    <w:name w:val="line number"/>
    <w:basedOn w:val="VarsaylanParagrafYazTipi"/>
    <w:uiPriority w:val="99"/>
    <w:semiHidden/>
    <w:unhideWhenUsed/>
    <w:rsid w:val="00FE18EE"/>
    <w:rPr>
      <w:rFonts w:ascii="Arial" w:hAnsi="Arial" w:cs="Arial"/>
      <w:sz w:val="22"/>
    </w:rPr>
  </w:style>
  <w:style w:type="paragraph" w:styleId="Liste">
    <w:name w:val="List"/>
    <w:basedOn w:val="Normal"/>
    <w:uiPriority w:val="99"/>
    <w:semiHidden/>
    <w:unhideWhenUsed/>
    <w:rsid w:val="00FE18EE"/>
    <w:pPr>
      <w:ind w:left="360" w:hanging="360"/>
      <w:contextualSpacing/>
    </w:pPr>
  </w:style>
  <w:style w:type="paragraph" w:styleId="Liste2">
    <w:name w:val="List 2"/>
    <w:basedOn w:val="Normal"/>
    <w:uiPriority w:val="99"/>
    <w:semiHidden/>
    <w:unhideWhenUsed/>
    <w:rsid w:val="00FE18EE"/>
    <w:pPr>
      <w:ind w:left="720" w:hanging="360"/>
      <w:contextualSpacing/>
    </w:pPr>
  </w:style>
  <w:style w:type="paragraph" w:styleId="Liste3">
    <w:name w:val="List 3"/>
    <w:basedOn w:val="Normal"/>
    <w:uiPriority w:val="99"/>
    <w:semiHidden/>
    <w:unhideWhenUsed/>
    <w:rsid w:val="00FE18EE"/>
    <w:pPr>
      <w:ind w:left="1080" w:hanging="360"/>
      <w:contextualSpacing/>
    </w:pPr>
  </w:style>
  <w:style w:type="paragraph" w:styleId="Liste4">
    <w:name w:val="List 4"/>
    <w:basedOn w:val="Normal"/>
    <w:uiPriority w:val="99"/>
    <w:semiHidden/>
    <w:unhideWhenUsed/>
    <w:rsid w:val="00FE18EE"/>
    <w:pPr>
      <w:ind w:left="1440" w:hanging="360"/>
      <w:contextualSpacing/>
    </w:pPr>
  </w:style>
  <w:style w:type="paragraph" w:styleId="Liste5">
    <w:name w:val="List 5"/>
    <w:basedOn w:val="Normal"/>
    <w:uiPriority w:val="99"/>
    <w:semiHidden/>
    <w:unhideWhenUsed/>
    <w:rsid w:val="00FE18EE"/>
    <w:pPr>
      <w:ind w:left="1800" w:hanging="360"/>
      <w:contextualSpacing/>
    </w:pPr>
  </w:style>
  <w:style w:type="paragraph" w:styleId="ListeMaddemi">
    <w:name w:val="List Bullet"/>
    <w:basedOn w:val="Normal"/>
    <w:uiPriority w:val="99"/>
    <w:semiHidden/>
    <w:unhideWhenUsed/>
    <w:rsid w:val="00FE18EE"/>
    <w:pPr>
      <w:numPr>
        <w:numId w:val="1"/>
      </w:numPr>
      <w:contextualSpacing/>
    </w:pPr>
  </w:style>
  <w:style w:type="paragraph" w:styleId="ListeMaddemi2">
    <w:name w:val="List Bullet 2"/>
    <w:basedOn w:val="Normal"/>
    <w:uiPriority w:val="99"/>
    <w:semiHidden/>
    <w:unhideWhenUsed/>
    <w:rsid w:val="00FE18EE"/>
    <w:pPr>
      <w:numPr>
        <w:numId w:val="2"/>
      </w:numPr>
      <w:contextualSpacing/>
    </w:pPr>
  </w:style>
  <w:style w:type="paragraph" w:styleId="ListeMaddemi3">
    <w:name w:val="List Bullet 3"/>
    <w:basedOn w:val="Normal"/>
    <w:uiPriority w:val="99"/>
    <w:semiHidden/>
    <w:unhideWhenUsed/>
    <w:rsid w:val="00FE18EE"/>
    <w:pPr>
      <w:numPr>
        <w:numId w:val="3"/>
      </w:numPr>
      <w:contextualSpacing/>
    </w:pPr>
  </w:style>
  <w:style w:type="paragraph" w:styleId="ListeMaddemi4">
    <w:name w:val="List Bullet 4"/>
    <w:basedOn w:val="Normal"/>
    <w:uiPriority w:val="99"/>
    <w:semiHidden/>
    <w:unhideWhenUsed/>
    <w:rsid w:val="00FE18EE"/>
    <w:pPr>
      <w:numPr>
        <w:numId w:val="4"/>
      </w:numPr>
      <w:contextualSpacing/>
    </w:pPr>
  </w:style>
  <w:style w:type="paragraph" w:styleId="ListeMaddemi5">
    <w:name w:val="List Bullet 5"/>
    <w:basedOn w:val="Normal"/>
    <w:uiPriority w:val="99"/>
    <w:semiHidden/>
    <w:unhideWhenUsed/>
    <w:rsid w:val="00FE18EE"/>
    <w:pPr>
      <w:numPr>
        <w:numId w:val="5"/>
      </w:numPr>
      <w:contextualSpacing/>
    </w:pPr>
  </w:style>
  <w:style w:type="paragraph" w:styleId="ListeDevam">
    <w:name w:val="List Continue"/>
    <w:basedOn w:val="Normal"/>
    <w:uiPriority w:val="99"/>
    <w:semiHidden/>
    <w:unhideWhenUsed/>
    <w:rsid w:val="00FE18EE"/>
    <w:pPr>
      <w:spacing w:after="120"/>
      <w:ind w:left="360"/>
      <w:contextualSpacing/>
    </w:pPr>
  </w:style>
  <w:style w:type="paragraph" w:styleId="ListeDevam2">
    <w:name w:val="List Continue 2"/>
    <w:basedOn w:val="Normal"/>
    <w:uiPriority w:val="99"/>
    <w:semiHidden/>
    <w:unhideWhenUsed/>
    <w:rsid w:val="00FE18EE"/>
    <w:pPr>
      <w:spacing w:after="120"/>
      <w:ind w:left="720"/>
      <w:contextualSpacing/>
    </w:pPr>
  </w:style>
  <w:style w:type="paragraph" w:styleId="ListeDevam3">
    <w:name w:val="List Continue 3"/>
    <w:basedOn w:val="Normal"/>
    <w:uiPriority w:val="99"/>
    <w:semiHidden/>
    <w:unhideWhenUsed/>
    <w:rsid w:val="00FE18EE"/>
    <w:pPr>
      <w:spacing w:after="120"/>
      <w:ind w:left="1080"/>
      <w:contextualSpacing/>
    </w:pPr>
  </w:style>
  <w:style w:type="paragraph" w:styleId="ListeDevam4">
    <w:name w:val="List Continue 4"/>
    <w:basedOn w:val="Normal"/>
    <w:uiPriority w:val="99"/>
    <w:semiHidden/>
    <w:unhideWhenUsed/>
    <w:rsid w:val="00FE18EE"/>
    <w:pPr>
      <w:spacing w:after="120"/>
      <w:ind w:left="1440"/>
      <w:contextualSpacing/>
    </w:pPr>
  </w:style>
  <w:style w:type="paragraph" w:styleId="ListeDevam5">
    <w:name w:val="List Continue 5"/>
    <w:basedOn w:val="Normal"/>
    <w:uiPriority w:val="99"/>
    <w:semiHidden/>
    <w:unhideWhenUsed/>
    <w:rsid w:val="00FE18EE"/>
    <w:pPr>
      <w:spacing w:after="120"/>
      <w:ind w:left="1800"/>
      <w:contextualSpacing/>
    </w:pPr>
  </w:style>
  <w:style w:type="paragraph" w:styleId="ListeNumaras">
    <w:name w:val="List Number"/>
    <w:basedOn w:val="Normal"/>
    <w:uiPriority w:val="99"/>
    <w:semiHidden/>
    <w:unhideWhenUsed/>
    <w:rsid w:val="00FE18EE"/>
    <w:pPr>
      <w:numPr>
        <w:numId w:val="6"/>
      </w:numPr>
      <w:contextualSpacing/>
    </w:pPr>
  </w:style>
  <w:style w:type="paragraph" w:styleId="ListeNumaras2">
    <w:name w:val="List Number 2"/>
    <w:basedOn w:val="Normal"/>
    <w:uiPriority w:val="99"/>
    <w:semiHidden/>
    <w:unhideWhenUsed/>
    <w:rsid w:val="00FE18EE"/>
    <w:pPr>
      <w:numPr>
        <w:numId w:val="7"/>
      </w:numPr>
      <w:contextualSpacing/>
    </w:pPr>
  </w:style>
  <w:style w:type="paragraph" w:styleId="ListeNumaras3">
    <w:name w:val="List Number 3"/>
    <w:basedOn w:val="Normal"/>
    <w:uiPriority w:val="99"/>
    <w:semiHidden/>
    <w:unhideWhenUsed/>
    <w:rsid w:val="00FE18EE"/>
    <w:pPr>
      <w:numPr>
        <w:numId w:val="8"/>
      </w:numPr>
      <w:contextualSpacing/>
    </w:pPr>
  </w:style>
  <w:style w:type="paragraph" w:styleId="ListeNumaras4">
    <w:name w:val="List Number 4"/>
    <w:basedOn w:val="Normal"/>
    <w:uiPriority w:val="99"/>
    <w:semiHidden/>
    <w:unhideWhenUsed/>
    <w:rsid w:val="00FE18EE"/>
    <w:pPr>
      <w:numPr>
        <w:numId w:val="9"/>
      </w:numPr>
      <w:contextualSpacing/>
    </w:pPr>
  </w:style>
  <w:style w:type="paragraph" w:styleId="ListeNumaras5">
    <w:name w:val="List Number 5"/>
    <w:basedOn w:val="Normal"/>
    <w:uiPriority w:val="99"/>
    <w:semiHidden/>
    <w:unhideWhenUsed/>
    <w:rsid w:val="00FE18EE"/>
    <w:pPr>
      <w:numPr>
        <w:numId w:val="10"/>
      </w:numPr>
      <w:contextualSpacing/>
    </w:pPr>
  </w:style>
  <w:style w:type="paragraph" w:styleId="ListeParagraf">
    <w:name w:val="List Paragraph"/>
    <w:basedOn w:val="Normal"/>
    <w:link w:val="ListeParagrafChar"/>
    <w:uiPriority w:val="34"/>
    <w:qFormat/>
    <w:rsid w:val="00FE18EE"/>
    <w:pPr>
      <w:ind w:left="720"/>
      <w:contextualSpacing/>
    </w:pPr>
  </w:style>
  <w:style w:type="table" w:styleId="ListeTablo1Ak">
    <w:name w:val="List Table 1 Light"/>
    <w:basedOn w:val="NormalTablo"/>
    <w:uiPriority w:val="46"/>
    <w:rsid w:val="00FE18E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lo1Ak-Vurgu1">
    <w:name w:val="List Table 1 Light Accent 1"/>
    <w:basedOn w:val="NormalTablo"/>
    <w:uiPriority w:val="46"/>
    <w:rsid w:val="00FE18EE"/>
    <w:pPr>
      <w:spacing w:after="0" w:line="240" w:lineRule="auto"/>
    </w:pPr>
    <w:tblPr>
      <w:tblStyleRowBandSize w:val="1"/>
      <w:tblStyleColBandSize w:val="1"/>
    </w:tblPr>
    <w:tblStylePr w:type="firstRow">
      <w:rPr>
        <w:b/>
        <w:bCs/>
      </w:rPr>
      <w:tblPr/>
      <w:tcPr>
        <w:tcBorders>
          <w:bottom w:val="single" w:sz="4" w:space="0" w:color="7FC0DB" w:themeColor="accent1" w:themeTint="99"/>
        </w:tcBorders>
      </w:tcPr>
    </w:tblStylePr>
    <w:tblStylePr w:type="lastRow">
      <w:rPr>
        <w:b/>
        <w:bCs/>
      </w:rPr>
      <w:tblPr/>
      <w:tcPr>
        <w:tcBorders>
          <w:top w:val="sing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eTablo1Ak-Vurgu2">
    <w:name w:val="List Table 1 Light Accent 2"/>
    <w:basedOn w:val="NormalTablo"/>
    <w:uiPriority w:val="46"/>
    <w:rsid w:val="00FE18EE"/>
    <w:pPr>
      <w:spacing w:after="0" w:line="240" w:lineRule="auto"/>
    </w:pPr>
    <w:tblPr>
      <w:tblStyleRowBandSize w:val="1"/>
      <w:tblStyleColBandSize w:val="1"/>
    </w:tblPr>
    <w:tblStylePr w:type="firstRow">
      <w:rPr>
        <w:b/>
        <w:bCs/>
      </w:rPr>
      <w:tblPr/>
      <w:tcPr>
        <w:tcBorders>
          <w:bottom w:val="single" w:sz="4" w:space="0" w:color="9AD3D9" w:themeColor="accent2" w:themeTint="99"/>
        </w:tcBorders>
      </w:tcPr>
    </w:tblStylePr>
    <w:tblStylePr w:type="lastRow">
      <w:rPr>
        <w:b/>
        <w:bCs/>
      </w:rPr>
      <w:tblPr/>
      <w:tcPr>
        <w:tcBorders>
          <w:top w:val="single" w:sz="4" w:space="0" w:color="9AD3D9" w:themeColor="accent2" w:themeTint="99"/>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eTablo1Ak-Vurgu3">
    <w:name w:val="List Table 1 Light Accent 3"/>
    <w:basedOn w:val="NormalTablo"/>
    <w:uiPriority w:val="46"/>
    <w:rsid w:val="00FE18EE"/>
    <w:pPr>
      <w:spacing w:after="0" w:line="240" w:lineRule="auto"/>
    </w:pPr>
    <w:tblPr>
      <w:tblStyleRowBandSize w:val="1"/>
      <w:tblStyleColBandSize w:val="1"/>
    </w:tblPr>
    <w:tblStylePr w:type="firstRow">
      <w:rPr>
        <w:b/>
        <w:bCs/>
      </w:rPr>
      <w:tblPr/>
      <w:tcPr>
        <w:tcBorders>
          <w:bottom w:val="single" w:sz="4" w:space="0" w:color="ACD7CA" w:themeColor="accent3" w:themeTint="99"/>
        </w:tcBorders>
      </w:tcPr>
    </w:tblStylePr>
    <w:tblStylePr w:type="lastRow">
      <w:rPr>
        <w:b/>
        <w:bCs/>
      </w:rPr>
      <w:tblPr/>
      <w:tcPr>
        <w:tcBorders>
          <w:top w:val="sing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eTablo1Ak-Vurgu4">
    <w:name w:val="List Table 1 Light Accent 4"/>
    <w:basedOn w:val="NormalTablo"/>
    <w:uiPriority w:val="46"/>
    <w:rsid w:val="00FE18EE"/>
    <w:pPr>
      <w:spacing w:after="0" w:line="240" w:lineRule="auto"/>
    </w:pPr>
    <w:tblPr>
      <w:tblStyleRowBandSize w:val="1"/>
      <w:tblStyleColBandSize w:val="1"/>
    </w:tblPr>
    <w:tblStylePr w:type="firstRow">
      <w:rPr>
        <w:b/>
        <w:bCs/>
      </w:rPr>
      <w:tblPr/>
      <w:tcPr>
        <w:tcBorders>
          <w:bottom w:val="single" w:sz="4" w:space="0" w:color="AFB9BB" w:themeColor="accent4" w:themeTint="99"/>
        </w:tcBorders>
      </w:tcPr>
    </w:tblStylePr>
    <w:tblStylePr w:type="lastRow">
      <w:rPr>
        <w:b/>
        <w:bCs/>
      </w:rPr>
      <w:tblPr/>
      <w:tcPr>
        <w:tcBorders>
          <w:top w:val="single" w:sz="4" w:space="0" w:color="AFB9BB" w:themeColor="accent4" w:themeTint="99"/>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eTablo1Ak-Vurgu5">
    <w:name w:val="List Table 1 Light Accent 5"/>
    <w:basedOn w:val="NormalTablo"/>
    <w:uiPriority w:val="46"/>
    <w:rsid w:val="00FE18EE"/>
    <w:pPr>
      <w:spacing w:after="0" w:line="240" w:lineRule="auto"/>
    </w:pPr>
    <w:tblPr>
      <w:tblStyleRowBandSize w:val="1"/>
      <w:tblStyleColBandSize w:val="1"/>
    </w:tblPr>
    <w:tblStylePr w:type="firstRow">
      <w:rPr>
        <w:b/>
        <w:bCs/>
      </w:rPr>
      <w:tblPr/>
      <w:tcPr>
        <w:tcBorders>
          <w:bottom w:val="single" w:sz="4" w:space="0" w:color="B5CDD3" w:themeColor="accent5" w:themeTint="99"/>
        </w:tcBorders>
      </w:tcPr>
    </w:tblStylePr>
    <w:tblStylePr w:type="lastRow">
      <w:rPr>
        <w:b/>
        <w:bCs/>
      </w:rPr>
      <w:tblPr/>
      <w:tcPr>
        <w:tcBorders>
          <w:top w:val="sing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eTablo1Ak-Vurgu6">
    <w:name w:val="List Table 1 Light Accent 6"/>
    <w:basedOn w:val="NormalTablo"/>
    <w:uiPriority w:val="46"/>
    <w:rsid w:val="00FE18EE"/>
    <w:pPr>
      <w:spacing w:after="0" w:line="240" w:lineRule="auto"/>
    </w:pPr>
    <w:tblPr>
      <w:tblStyleRowBandSize w:val="1"/>
      <w:tblStyleColBandSize w:val="1"/>
    </w:tblPr>
    <w:tblStylePr w:type="firstRow">
      <w:rPr>
        <w:b/>
        <w:bCs/>
      </w:rPr>
      <w:tblPr/>
      <w:tcPr>
        <w:tcBorders>
          <w:bottom w:val="single" w:sz="4" w:space="0" w:color="74B5E4" w:themeColor="accent6" w:themeTint="99"/>
        </w:tcBorders>
      </w:tcPr>
    </w:tblStylePr>
    <w:tblStylePr w:type="lastRow">
      <w:rPr>
        <w:b/>
        <w:bCs/>
      </w:rPr>
      <w:tblPr/>
      <w:tcPr>
        <w:tcBorders>
          <w:top w:val="sing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eTablo2">
    <w:name w:val="List Table 2"/>
    <w:basedOn w:val="NormalTablo"/>
    <w:uiPriority w:val="47"/>
    <w:rsid w:val="00FE18E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lo2-Vurgu1">
    <w:name w:val="List Table 2 Accent 1"/>
    <w:basedOn w:val="NormalTablo"/>
    <w:uiPriority w:val="47"/>
    <w:rsid w:val="00FE18EE"/>
    <w:pPr>
      <w:spacing w:after="0" w:line="240" w:lineRule="auto"/>
    </w:pPr>
    <w:tblPr>
      <w:tblStyleRowBandSize w:val="1"/>
      <w:tblStyleColBandSize w:val="1"/>
      <w:tblBorders>
        <w:top w:val="single" w:sz="4" w:space="0" w:color="7FC0DB" w:themeColor="accent1" w:themeTint="99"/>
        <w:bottom w:val="single" w:sz="4" w:space="0" w:color="7FC0DB" w:themeColor="accent1" w:themeTint="99"/>
        <w:insideH w:val="single" w:sz="4" w:space="0" w:color="7FC0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eTablo2-Vurgu2">
    <w:name w:val="List Table 2 Accent 2"/>
    <w:basedOn w:val="NormalTablo"/>
    <w:uiPriority w:val="47"/>
    <w:rsid w:val="00FE18EE"/>
    <w:pPr>
      <w:spacing w:after="0" w:line="240" w:lineRule="auto"/>
    </w:pPr>
    <w:tblPr>
      <w:tblStyleRowBandSize w:val="1"/>
      <w:tblStyleColBandSize w:val="1"/>
      <w:tblBorders>
        <w:top w:val="single" w:sz="4" w:space="0" w:color="9AD3D9" w:themeColor="accent2" w:themeTint="99"/>
        <w:bottom w:val="single" w:sz="4" w:space="0" w:color="9AD3D9" w:themeColor="accent2" w:themeTint="99"/>
        <w:insideH w:val="single" w:sz="4" w:space="0" w:color="9AD3D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eTablo2-Vurgu3">
    <w:name w:val="List Table 2 Accent 3"/>
    <w:basedOn w:val="NormalTablo"/>
    <w:uiPriority w:val="47"/>
    <w:rsid w:val="00FE18EE"/>
    <w:pPr>
      <w:spacing w:after="0" w:line="240" w:lineRule="auto"/>
    </w:pPr>
    <w:tblPr>
      <w:tblStyleRowBandSize w:val="1"/>
      <w:tblStyleColBandSize w:val="1"/>
      <w:tblBorders>
        <w:top w:val="single" w:sz="4" w:space="0" w:color="ACD7CA" w:themeColor="accent3" w:themeTint="99"/>
        <w:bottom w:val="single" w:sz="4" w:space="0" w:color="ACD7CA" w:themeColor="accent3" w:themeTint="99"/>
        <w:insideH w:val="single" w:sz="4" w:space="0" w:color="ACD7C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eTablo2-Vurgu4">
    <w:name w:val="List Table 2 Accent 4"/>
    <w:basedOn w:val="NormalTablo"/>
    <w:uiPriority w:val="47"/>
    <w:rsid w:val="00FE18EE"/>
    <w:pPr>
      <w:spacing w:after="0" w:line="240" w:lineRule="auto"/>
    </w:pPr>
    <w:tblPr>
      <w:tblStyleRowBandSize w:val="1"/>
      <w:tblStyleColBandSize w:val="1"/>
      <w:tblBorders>
        <w:top w:val="single" w:sz="4" w:space="0" w:color="AFB9BB" w:themeColor="accent4" w:themeTint="99"/>
        <w:bottom w:val="single" w:sz="4" w:space="0" w:color="AFB9BB" w:themeColor="accent4" w:themeTint="99"/>
        <w:insideH w:val="single" w:sz="4" w:space="0" w:color="AFB9B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eTablo2-Vurgu5">
    <w:name w:val="List Table 2 Accent 5"/>
    <w:basedOn w:val="NormalTablo"/>
    <w:uiPriority w:val="47"/>
    <w:rsid w:val="00FE18EE"/>
    <w:pPr>
      <w:spacing w:after="0" w:line="240" w:lineRule="auto"/>
    </w:pPr>
    <w:tblPr>
      <w:tblStyleRowBandSize w:val="1"/>
      <w:tblStyleColBandSize w:val="1"/>
      <w:tblBorders>
        <w:top w:val="single" w:sz="4" w:space="0" w:color="B5CDD3" w:themeColor="accent5" w:themeTint="99"/>
        <w:bottom w:val="single" w:sz="4" w:space="0" w:color="B5CDD3" w:themeColor="accent5" w:themeTint="99"/>
        <w:insideH w:val="single" w:sz="4" w:space="0" w:color="B5CDD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eTablo2-Vurgu6">
    <w:name w:val="List Table 2 Accent 6"/>
    <w:basedOn w:val="NormalTablo"/>
    <w:uiPriority w:val="47"/>
    <w:rsid w:val="00FE18EE"/>
    <w:pPr>
      <w:spacing w:after="0" w:line="240" w:lineRule="auto"/>
    </w:pPr>
    <w:tblPr>
      <w:tblStyleRowBandSize w:val="1"/>
      <w:tblStyleColBandSize w:val="1"/>
      <w:tblBorders>
        <w:top w:val="single" w:sz="4" w:space="0" w:color="74B5E4" w:themeColor="accent6" w:themeTint="99"/>
        <w:bottom w:val="single" w:sz="4" w:space="0" w:color="74B5E4" w:themeColor="accent6" w:themeTint="99"/>
        <w:insideH w:val="single" w:sz="4" w:space="0" w:color="74B5E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eTablo3">
    <w:name w:val="List Table 3"/>
    <w:basedOn w:val="NormalTablo"/>
    <w:uiPriority w:val="48"/>
    <w:rsid w:val="00FE18E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lo3-Vurgu1">
    <w:name w:val="List Table 3 Accent 1"/>
    <w:basedOn w:val="NormalTablo"/>
    <w:uiPriority w:val="48"/>
    <w:rsid w:val="00FE18EE"/>
    <w:pPr>
      <w:spacing w:after="0" w:line="240" w:lineRule="auto"/>
    </w:pPr>
    <w:tblPr>
      <w:tblStyleRowBandSize w:val="1"/>
      <w:tblStyleColBandSize w:val="1"/>
      <w:tblBorders>
        <w:top w:val="single" w:sz="4" w:space="0" w:color="3494BA" w:themeColor="accent1"/>
        <w:left w:val="single" w:sz="4" w:space="0" w:color="3494BA" w:themeColor="accent1"/>
        <w:bottom w:val="single" w:sz="4" w:space="0" w:color="3494BA" w:themeColor="accent1"/>
        <w:right w:val="single" w:sz="4" w:space="0" w:color="3494BA" w:themeColor="accent1"/>
      </w:tblBorders>
    </w:tblPr>
    <w:tblStylePr w:type="firstRow">
      <w:rPr>
        <w:b/>
        <w:bCs/>
        <w:color w:val="FFFFFF" w:themeColor="background1"/>
      </w:rPr>
      <w:tblPr/>
      <w:tcPr>
        <w:shd w:val="clear" w:color="auto" w:fill="3494BA" w:themeFill="accent1"/>
      </w:tcPr>
    </w:tblStylePr>
    <w:tblStylePr w:type="lastRow">
      <w:rPr>
        <w:b/>
        <w:bCs/>
      </w:rPr>
      <w:tblPr/>
      <w:tcPr>
        <w:tcBorders>
          <w:top w:val="double" w:sz="4" w:space="0" w:color="3494B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94BA" w:themeColor="accent1"/>
          <w:right w:val="single" w:sz="4" w:space="0" w:color="3494BA" w:themeColor="accent1"/>
        </w:tcBorders>
      </w:tcPr>
    </w:tblStylePr>
    <w:tblStylePr w:type="band1Horz">
      <w:tblPr/>
      <w:tcPr>
        <w:tcBorders>
          <w:top w:val="single" w:sz="4" w:space="0" w:color="3494BA" w:themeColor="accent1"/>
          <w:bottom w:val="single" w:sz="4" w:space="0" w:color="3494B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94BA" w:themeColor="accent1"/>
          <w:left w:val="nil"/>
        </w:tcBorders>
      </w:tcPr>
    </w:tblStylePr>
    <w:tblStylePr w:type="swCell">
      <w:tblPr/>
      <w:tcPr>
        <w:tcBorders>
          <w:top w:val="double" w:sz="4" w:space="0" w:color="3494BA" w:themeColor="accent1"/>
          <w:right w:val="nil"/>
        </w:tcBorders>
      </w:tcPr>
    </w:tblStylePr>
  </w:style>
  <w:style w:type="table" w:styleId="ListeTablo3-Vurgu2">
    <w:name w:val="List Table 3 Accent 2"/>
    <w:basedOn w:val="NormalTablo"/>
    <w:uiPriority w:val="48"/>
    <w:rsid w:val="00FE18EE"/>
    <w:pPr>
      <w:spacing w:after="0" w:line="240" w:lineRule="auto"/>
    </w:pPr>
    <w:tblPr>
      <w:tblStyleRowBandSize w:val="1"/>
      <w:tblStyleColBandSize w:val="1"/>
      <w:tblBorders>
        <w:top w:val="single" w:sz="4" w:space="0" w:color="58B6C0" w:themeColor="accent2"/>
        <w:left w:val="single" w:sz="4" w:space="0" w:color="58B6C0" w:themeColor="accent2"/>
        <w:bottom w:val="single" w:sz="4" w:space="0" w:color="58B6C0" w:themeColor="accent2"/>
        <w:right w:val="single" w:sz="4" w:space="0" w:color="58B6C0" w:themeColor="accent2"/>
      </w:tblBorders>
    </w:tblPr>
    <w:tblStylePr w:type="firstRow">
      <w:rPr>
        <w:b/>
        <w:bCs/>
        <w:color w:val="FFFFFF" w:themeColor="background1"/>
      </w:rPr>
      <w:tblPr/>
      <w:tcPr>
        <w:shd w:val="clear" w:color="auto" w:fill="58B6C0" w:themeFill="accent2"/>
      </w:tcPr>
    </w:tblStylePr>
    <w:tblStylePr w:type="lastRow">
      <w:rPr>
        <w:b/>
        <w:bCs/>
      </w:rPr>
      <w:tblPr/>
      <w:tcPr>
        <w:tcBorders>
          <w:top w:val="double" w:sz="4" w:space="0" w:color="58B6C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8B6C0" w:themeColor="accent2"/>
          <w:right w:val="single" w:sz="4" w:space="0" w:color="58B6C0" w:themeColor="accent2"/>
        </w:tcBorders>
      </w:tcPr>
    </w:tblStylePr>
    <w:tblStylePr w:type="band1Horz">
      <w:tblPr/>
      <w:tcPr>
        <w:tcBorders>
          <w:top w:val="single" w:sz="4" w:space="0" w:color="58B6C0" w:themeColor="accent2"/>
          <w:bottom w:val="single" w:sz="4" w:space="0" w:color="58B6C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8B6C0" w:themeColor="accent2"/>
          <w:left w:val="nil"/>
        </w:tcBorders>
      </w:tcPr>
    </w:tblStylePr>
    <w:tblStylePr w:type="swCell">
      <w:tblPr/>
      <w:tcPr>
        <w:tcBorders>
          <w:top w:val="double" w:sz="4" w:space="0" w:color="58B6C0" w:themeColor="accent2"/>
          <w:right w:val="nil"/>
        </w:tcBorders>
      </w:tcPr>
    </w:tblStylePr>
  </w:style>
  <w:style w:type="table" w:styleId="ListeTablo3-Vurgu3">
    <w:name w:val="List Table 3 Accent 3"/>
    <w:basedOn w:val="NormalTablo"/>
    <w:uiPriority w:val="48"/>
    <w:rsid w:val="00FE18EE"/>
    <w:pPr>
      <w:spacing w:after="0" w:line="240" w:lineRule="auto"/>
    </w:pPr>
    <w:tblPr>
      <w:tblStyleRowBandSize w:val="1"/>
      <w:tblStyleColBandSize w:val="1"/>
      <w:tblBorders>
        <w:top w:val="single" w:sz="4" w:space="0" w:color="75BDA7" w:themeColor="accent3"/>
        <w:left w:val="single" w:sz="4" w:space="0" w:color="75BDA7" w:themeColor="accent3"/>
        <w:bottom w:val="single" w:sz="4" w:space="0" w:color="75BDA7" w:themeColor="accent3"/>
        <w:right w:val="single" w:sz="4" w:space="0" w:color="75BDA7" w:themeColor="accent3"/>
      </w:tblBorders>
    </w:tblPr>
    <w:tblStylePr w:type="firstRow">
      <w:rPr>
        <w:b/>
        <w:bCs/>
        <w:color w:val="FFFFFF" w:themeColor="background1"/>
      </w:rPr>
      <w:tblPr/>
      <w:tcPr>
        <w:shd w:val="clear" w:color="auto" w:fill="75BDA7" w:themeFill="accent3"/>
      </w:tcPr>
    </w:tblStylePr>
    <w:tblStylePr w:type="lastRow">
      <w:rPr>
        <w:b/>
        <w:bCs/>
      </w:rPr>
      <w:tblPr/>
      <w:tcPr>
        <w:tcBorders>
          <w:top w:val="double" w:sz="4" w:space="0" w:color="75BDA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DA7" w:themeColor="accent3"/>
          <w:right w:val="single" w:sz="4" w:space="0" w:color="75BDA7" w:themeColor="accent3"/>
        </w:tcBorders>
      </w:tcPr>
    </w:tblStylePr>
    <w:tblStylePr w:type="band1Horz">
      <w:tblPr/>
      <w:tcPr>
        <w:tcBorders>
          <w:top w:val="single" w:sz="4" w:space="0" w:color="75BDA7" w:themeColor="accent3"/>
          <w:bottom w:val="single" w:sz="4" w:space="0" w:color="75BDA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DA7" w:themeColor="accent3"/>
          <w:left w:val="nil"/>
        </w:tcBorders>
      </w:tcPr>
    </w:tblStylePr>
    <w:tblStylePr w:type="swCell">
      <w:tblPr/>
      <w:tcPr>
        <w:tcBorders>
          <w:top w:val="double" w:sz="4" w:space="0" w:color="75BDA7" w:themeColor="accent3"/>
          <w:right w:val="nil"/>
        </w:tcBorders>
      </w:tcPr>
    </w:tblStylePr>
  </w:style>
  <w:style w:type="table" w:styleId="ListeTablo3-Vurgu4">
    <w:name w:val="List Table 3 Accent 4"/>
    <w:basedOn w:val="NormalTablo"/>
    <w:uiPriority w:val="48"/>
    <w:rsid w:val="00FE18EE"/>
    <w:pPr>
      <w:spacing w:after="0" w:line="240" w:lineRule="auto"/>
    </w:pPr>
    <w:tblPr>
      <w:tblStyleRowBandSize w:val="1"/>
      <w:tblStyleColBandSize w:val="1"/>
      <w:tblBorders>
        <w:top w:val="single" w:sz="4" w:space="0" w:color="7A8C8E" w:themeColor="accent4"/>
        <w:left w:val="single" w:sz="4" w:space="0" w:color="7A8C8E" w:themeColor="accent4"/>
        <w:bottom w:val="single" w:sz="4" w:space="0" w:color="7A8C8E" w:themeColor="accent4"/>
        <w:right w:val="single" w:sz="4" w:space="0" w:color="7A8C8E" w:themeColor="accent4"/>
      </w:tblBorders>
    </w:tblPr>
    <w:tblStylePr w:type="firstRow">
      <w:rPr>
        <w:b/>
        <w:bCs/>
        <w:color w:val="FFFFFF" w:themeColor="background1"/>
      </w:rPr>
      <w:tblPr/>
      <w:tcPr>
        <w:shd w:val="clear" w:color="auto" w:fill="7A8C8E" w:themeFill="accent4"/>
      </w:tcPr>
    </w:tblStylePr>
    <w:tblStylePr w:type="lastRow">
      <w:rPr>
        <w:b/>
        <w:bCs/>
      </w:rPr>
      <w:tblPr/>
      <w:tcPr>
        <w:tcBorders>
          <w:top w:val="double" w:sz="4" w:space="0" w:color="7A8C8E"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A8C8E" w:themeColor="accent4"/>
          <w:right w:val="single" w:sz="4" w:space="0" w:color="7A8C8E" w:themeColor="accent4"/>
        </w:tcBorders>
      </w:tcPr>
    </w:tblStylePr>
    <w:tblStylePr w:type="band1Horz">
      <w:tblPr/>
      <w:tcPr>
        <w:tcBorders>
          <w:top w:val="single" w:sz="4" w:space="0" w:color="7A8C8E" w:themeColor="accent4"/>
          <w:bottom w:val="single" w:sz="4" w:space="0" w:color="7A8C8E"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A8C8E" w:themeColor="accent4"/>
          <w:left w:val="nil"/>
        </w:tcBorders>
      </w:tcPr>
    </w:tblStylePr>
    <w:tblStylePr w:type="swCell">
      <w:tblPr/>
      <w:tcPr>
        <w:tcBorders>
          <w:top w:val="double" w:sz="4" w:space="0" w:color="7A8C8E" w:themeColor="accent4"/>
          <w:right w:val="nil"/>
        </w:tcBorders>
      </w:tcPr>
    </w:tblStylePr>
  </w:style>
  <w:style w:type="table" w:styleId="ListeTablo3-Vurgu5">
    <w:name w:val="List Table 3 Accent 5"/>
    <w:basedOn w:val="NormalTablo"/>
    <w:uiPriority w:val="48"/>
    <w:rsid w:val="00FE18EE"/>
    <w:pPr>
      <w:spacing w:after="0" w:line="240" w:lineRule="auto"/>
    </w:pPr>
    <w:tblPr>
      <w:tblStyleRowBandSize w:val="1"/>
      <w:tblStyleColBandSize w:val="1"/>
      <w:tblBorders>
        <w:top w:val="single" w:sz="4" w:space="0" w:color="84ACB6" w:themeColor="accent5"/>
        <w:left w:val="single" w:sz="4" w:space="0" w:color="84ACB6" w:themeColor="accent5"/>
        <w:bottom w:val="single" w:sz="4" w:space="0" w:color="84ACB6" w:themeColor="accent5"/>
        <w:right w:val="single" w:sz="4" w:space="0" w:color="84ACB6" w:themeColor="accent5"/>
      </w:tblBorders>
    </w:tblPr>
    <w:tblStylePr w:type="firstRow">
      <w:rPr>
        <w:b/>
        <w:bCs/>
        <w:color w:val="FFFFFF" w:themeColor="background1"/>
      </w:rPr>
      <w:tblPr/>
      <w:tcPr>
        <w:shd w:val="clear" w:color="auto" w:fill="84ACB6" w:themeFill="accent5"/>
      </w:tcPr>
    </w:tblStylePr>
    <w:tblStylePr w:type="lastRow">
      <w:rPr>
        <w:b/>
        <w:bCs/>
      </w:rPr>
      <w:tblPr/>
      <w:tcPr>
        <w:tcBorders>
          <w:top w:val="double" w:sz="4" w:space="0" w:color="84ACB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4ACB6" w:themeColor="accent5"/>
          <w:right w:val="single" w:sz="4" w:space="0" w:color="84ACB6" w:themeColor="accent5"/>
        </w:tcBorders>
      </w:tcPr>
    </w:tblStylePr>
    <w:tblStylePr w:type="band1Horz">
      <w:tblPr/>
      <w:tcPr>
        <w:tcBorders>
          <w:top w:val="single" w:sz="4" w:space="0" w:color="84ACB6" w:themeColor="accent5"/>
          <w:bottom w:val="single" w:sz="4" w:space="0" w:color="84ACB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4ACB6" w:themeColor="accent5"/>
          <w:left w:val="nil"/>
        </w:tcBorders>
      </w:tcPr>
    </w:tblStylePr>
    <w:tblStylePr w:type="swCell">
      <w:tblPr/>
      <w:tcPr>
        <w:tcBorders>
          <w:top w:val="double" w:sz="4" w:space="0" w:color="84ACB6" w:themeColor="accent5"/>
          <w:right w:val="nil"/>
        </w:tcBorders>
      </w:tcPr>
    </w:tblStylePr>
  </w:style>
  <w:style w:type="table" w:styleId="ListeTablo3-Vurgu6">
    <w:name w:val="List Table 3 Accent 6"/>
    <w:basedOn w:val="NormalTablo"/>
    <w:uiPriority w:val="48"/>
    <w:rsid w:val="00FE18EE"/>
    <w:pPr>
      <w:spacing w:after="0" w:line="240" w:lineRule="auto"/>
    </w:pPr>
    <w:tblPr>
      <w:tblStyleRowBandSize w:val="1"/>
      <w:tblStyleColBandSize w:val="1"/>
      <w:tblBorders>
        <w:top w:val="single" w:sz="4" w:space="0" w:color="2683C6" w:themeColor="accent6"/>
        <w:left w:val="single" w:sz="4" w:space="0" w:color="2683C6" w:themeColor="accent6"/>
        <w:bottom w:val="single" w:sz="4" w:space="0" w:color="2683C6" w:themeColor="accent6"/>
        <w:right w:val="single" w:sz="4" w:space="0" w:color="2683C6" w:themeColor="accent6"/>
      </w:tblBorders>
    </w:tblPr>
    <w:tblStylePr w:type="firstRow">
      <w:rPr>
        <w:b/>
        <w:bCs/>
        <w:color w:val="FFFFFF" w:themeColor="background1"/>
      </w:rPr>
      <w:tblPr/>
      <w:tcPr>
        <w:shd w:val="clear" w:color="auto" w:fill="2683C6" w:themeFill="accent6"/>
      </w:tcPr>
    </w:tblStylePr>
    <w:tblStylePr w:type="lastRow">
      <w:rPr>
        <w:b/>
        <w:bCs/>
      </w:rPr>
      <w:tblPr/>
      <w:tcPr>
        <w:tcBorders>
          <w:top w:val="double" w:sz="4" w:space="0" w:color="2683C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83C6" w:themeColor="accent6"/>
          <w:right w:val="single" w:sz="4" w:space="0" w:color="2683C6" w:themeColor="accent6"/>
        </w:tcBorders>
      </w:tcPr>
    </w:tblStylePr>
    <w:tblStylePr w:type="band1Horz">
      <w:tblPr/>
      <w:tcPr>
        <w:tcBorders>
          <w:top w:val="single" w:sz="4" w:space="0" w:color="2683C6" w:themeColor="accent6"/>
          <w:bottom w:val="single" w:sz="4" w:space="0" w:color="2683C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83C6" w:themeColor="accent6"/>
          <w:left w:val="nil"/>
        </w:tcBorders>
      </w:tcPr>
    </w:tblStylePr>
    <w:tblStylePr w:type="swCell">
      <w:tblPr/>
      <w:tcPr>
        <w:tcBorders>
          <w:top w:val="double" w:sz="4" w:space="0" w:color="2683C6" w:themeColor="accent6"/>
          <w:right w:val="nil"/>
        </w:tcBorders>
      </w:tcPr>
    </w:tblStylePr>
  </w:style>
  <w:style w:type="table" w:styleId="ListeTablo4">
    <w:name w:val="List Table 4"/>
    <w:basedOn w:val="NormalTablo"/>
    <w:uiPriority w:val="49"/>
    <w:rsid w:val="00FE18E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lo4-Vurgu1">
    <w:name w:val="List Table 4 Accent 1"/>
    <w:basedOn w:val="NormalTablo"/>
    <w:uiPriority w:val="49"/>
    <w:rsid w:val="00FE18EE"/>
    <w:pPr>
      <w:spacing w:after="0" w:line="240" w:lineRule="auto"/>
    </w:p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tcBorders>
        <w:shd w:val="clear" w:color="auto" w:fill="3494BA" w:themeFill="accent1"/>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eTablo4-Vurgu2">
    <w:name w:val="List Table 4 Accent 2"/>
    <w:basedOn w:val="NormalTablo"/>
    <w:uiPriority w:val="49"/>
    <w:rsid w:val="00FE18EE"/>
    <w:pPr>
      <w:spacing w:after="0" w:line="240" w:lineRule="auto"/>
    </w:p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tblBorders>
    </w:tblPr>
    <w:tblStylePr w:type="firstRow">
      <w:rPr>
        <w:b/>
        <w:bCs/>
        <w:color w:val="FFFFFF" w:themeColor="background1"/>
      </w:rPr>
      <w:tblPr/>
      <w:tcPr>
        <w:tcBorders>
          <w:top w:val="single" w:sz="4" w:space="0" w:color="58B6C0" w:themeColor="accent2"/>
          <w:left w:val="single" w:sz="4" w:space="0" w:color="58B6C0" w:themeColor="accent2"/>
          <w:bottom w:val="single" w:sz="4" w:space="0" w:color="58B6C0" w:themeColor="accent2"/>
          <w:right w:val="single" w:sz="4" w:space="0" w:color="58B6C0" w:themeColor="accent2"/>
          <w:insideH w:val="nil"/>
        </w:tcBorders>
        <w:shd w:val="clear" w:color="auto" w:fill="58B6C0" w:themeFill="accent2"/>
      </w:tcPr>
    </w:tblStylePr>
    <w:tblStylePr w:type="lastRow">
      <w:rPr>
        <w:b/>
        <w:bCs/>
      </w:rPr>
      <w:tblPr/>
      <w:tcPr>
        <w:tcBorders>
          <w:top w:val="double" w:sz="4" w:space="0" w:color="9AD3D9" w:themeColor="accent2" w:themeTint="99"/>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eTablo4-Vurgu3">
    <w:name w:val="List Table 4 Accent 3"/>
    <w:basedOn w:val="NormalTablo"/>
    <w:uiPriority w:val="49"/>
    <w:rsid w:val="00FE18EE"/>
    <w:pPr>
      <w:spacing w:after="0" w:line="240" w:lineRule="auto"/>
    </w:p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tcBorders>
        <w:shd w:val="clear" w:color="auto" w:fill="75BDA7" w:themeFill="accent3"/>
      </w:tcPr>
    </w:tblStylePr>
    <w:tblStylePr w:type="lastRow">
      <w:rPr>
        <w:b/>
        <w:bCs/>
      </w:rPr>
      <w:tblPr/>
      <w:tcPr>
        <w:tcBorders>
          <w:top w:val="doub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eTablo4-Vurgu4">
    <w:name w:val="List Table 4 Accent 4"/>
    <w:basedOn w:val="NormalTablo"/>
    <w:uiPriority w:val="49"/>
    <w:rsid w:val="00FE18EE"/>
    <w:pPr>
      <w:spacing w:after="0" w:line="240" w:lineRule="auto"/>
    </w:p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tblBorders>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tcBorders>
        <w:shd w:val="clear" w:color="auto" w:fill="7A8C8E" w:themeFill="accent4"/>
      </w:tcPr>
    </w:tblStylePr>
    <w:tblStylePr w:type="lastRow">
      <w:rPr>
        <w:b/>
        <w:bCs/>
      </w:rPr>
      <w:tblPr/>
      <w:tcPr>
        <w:tcBorders>
          <w:top w:val="double" w:sz="4" w:space="0" w:color="AFB9BB" w:themeColor="accent4" w:themeTint="99"/>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eTablo4-Vurgu5">
    <w:name w:val="List Table 4 Accent 5"/>
    <w:basedOn w:val="NormalTablo"/>
    <w:uiPriority w:val="49"/>
    <w:rsid w:val="00FE18EE"/>
    <w:pPr>
      <w:spacing w:after="0" w:line="240" w:lineRule="auto"/>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tblBorders>
    </w:tblPr>
    <w:tblStylePr w:type="firstRow">
      <w:rPr>
        <w:b/>
        <w:bCs/>
        <w:color w:val="FFFFFF" w:themeColor="background1"/>
      </w:rPr>
      <w:tblPr/>
      <w:tcPr>
        <w:tcBorders>
          <w:top w:val="single" w:sz="4" w:space="0" w:color="84ACB6" w:themeColor="accent5"/>
          <w:left w:val="single" w:sz="4" w:space="0" w:color="84ACB6" w:themeColor="accent5"/>
          <w:bottom w:val="single" w:sz="4" w:space="0" w:color="84ACB6" w:themeColor="accent5"/>
          <w:right w:val="single" w:sz="4" w:space="0" w:color="84ACB6" w:themeColor="accent5"/>
          <w:insideH w:val="nil"/>
        </w:tcBorders>
        <w:shd w:val="clear" w:color="auto" w:fill="84ACB6" w:themeFill="accent5"/>
      </w:tcPr>
    </w:tblStylePr>
    <w:tblStylePr w:type="lastRow">
      <w:rPr>
        <w:b/>
        <w:bCs/>
      </w:rPr>
      <w:tblPr/>
      <w:tcPr>
        <w:tcBorders>
          <w:top w:val="doub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eTablo4-Vurgu6">
    <w:name w:val="List Table 4 Accent 6"/>
    <w:basedOn w:val="NormalTablo"/>
    <w:uiPriority w:val="49"/>
    <w:rsid w:val="00FE18EE"/>
    <w:pPr>
      <w:spacing w:after="0" w:line="240" w:lineRule="auto"/>
    </w:p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tblBorders>
    </w:tblPr>
    <w:tblStylePr w:type="firstRow">
      <w:rPr>
        <w:b/>
        <w:bCs/>
        <w:color w:val="FFFFFF" w:themeColor="background1"/>
      </w:rPr>
      <w:tblPr/>
      <w:tcPr>
        <w:tcBorders>
          <w:top w:val="single" w:sz="4" w:space="0" w:color="2683C6" w:themeColor="accent6"/>
          <w:left w:val="single" w:sz="4" w:space="0" w:color="2683C6" w:themeColor="accent6"/>
          <w:bottom w:val="single" w:sz="4" w:space="0" w:color="2683C6" w:themeColor="accent6"/>
          <w:right w:val="single" w:sz="4" w:space="0" w:color="2683C6" w:themeColor="accent6"/>
          <w:insideH w:val="nil"/>
        </w:tcBorders>
        <w:shd w:val="clear" w:color="auto" w:fill="2683C6" w:themeFill="accent6"/>
      </w:tcPr>
    </w:tblStylePr>
    <w:tblStylePr w:type="lastRow">
      <w:rPr>
        <w:b/>
        <w:bCs/>
      </w:rPr>
      <w:tblPr/>
      <w:tcPr>
        <w:tcBorders>
          <w:top w:val="doub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eTablo5-Koyu">
    <w:name w:val="List Table 5 Dark"/>
    <w:basedOn w:val="NormalTablo"/>
    <w:uiPriority w:val="50"/>
    <w:rsid w:val="00FE18E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lo5Koyu-Vurgu1">
    <w:name w:val="List Table 5 Dark Accent 1"/>
    <w:basedOn w:val="NormalTablo"/>
    <w:uiPriority w:val="50"/>
    <w:rsid w:val="00FE18EE"/>
    <w:pPr>
      <w:spacing w:after="0" w:line="240" w:lineRule="auto"/>
    </w:pPr>
    <w:rPr>
      <w:color w:val="FFFFFF" w:themeColor="background1"/>
    </w:rPr>
    <w:tblPr>
      <w:tblStyleRowBandSize w:val="1"/>
      <w:tblStyleColBandSize w:val="1"/>
      <w:tblBorders>
        <w:top w:val="single" w:sz="24" w:space="0" w:color="3494BA" w:themeColor="accent1"/>
        <w:left w:val="single" w:sz="24" w:space="0" w:color="3494BA" w:themeColor="accent1"/>
        <w:bottom w:val="single" w:sz="24" w:space="0" w:color="3494BA" w:themeColor="accent1"/>
        <w:right w:val="single" w:sz="24" w:space="0" w:color="3494BA" w:themeColor="accent1"/>
      </w:tblBorders>
    </w:tblPr>
    <w:tcPr>
      <w:shd w:val="clear" w:color="auto" w:fill="3494B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lo5Koyu-Vurgu2">
    <w:name w:val="List Table 5 Dark Accent 2"/>
    <w:basedOn w:val="NormalTablo"/>
    <w:uiPriority w:val="50"/>
    <w:rsid w:val="00FE18EE"/>
    <w:pPr>
      <w:spacing w:after="0" w:line="240" w:lineRule="auto"/>
    </w:pPr>
    <w:rPr>
      <w:color w:val="FFFFFF" w:themeColor="background1"/>
    </w:rPr>
    <w:tblPr>
      <w:tblStyleRowBandSize w:val="1"/>
      <w:tblStyleColBandSize w:val="1"/>
      <w:tblBorders>
        <w:top w:val="single" w:sz="24" w:space="0" w:color="58B6C0" w:themeColor="accent2"/>
        <w:left w:val="single" w:sz="24" w:space="0" w:color="58B6C0" w:themeColor="accent2"/>
        <w:bottom w:val="single" w:sz="24" w:space="0" w:color="58B6C0" w:themeColor="accent2"/>
        <w:right w:val="single" w:sz="24" w:space="0" w:color="58B6C0" w:themeColor="accent2"/>
      </w:tblBorders>
    </w:tblPr>
    <w:tcPr>
      <w:shd w:val="clear" w:color="auto" w:fill="58B6C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lo5Koyu-Vurgu3">
    <w:name w:val="List Table 5 Dark Accent 3"/>
    <w:basedOn w:val="NormalTablo"/>
    <w:uiPriority w:val="50"/>
    <w:rsid w:val="00FE18EE"/>
    <w:pPr>
      <w:spacing w:after="0" w:line="240" w:lineRule="auto"/>
    </w:pPr>
    <w:rPr>
      <w:color w:val="FFFFFF" w:themeColor="background1"/>
    </w:rPr>
    <w:tblPr>
      <w:tblStyleRowBandSize w:val="1"/>
      <w:tblStyleColBandSize w:val="1"/>
      <w:tblBorders>
        <w:top w:val="single" w:sz="24" w:space="0" w:color="75BDA7" w:themeColor="accent3"/>
        <w:left w:val="single" w:sz="24" w:space="0" w:color="75BDA7" w:themeColor="accent3"/>
        <w:bottom w:val="single" w:sz="24" w:space="0" w:color="75BDA7" w:themeColor="accent3"/>
        <w:right w:val="single" w:sz="24" w:space="0" w:color="75BDA7" w:themeColor="accent3"/>
      </w:tblBorders>
    </w:tblPr>
    <w:tcPr>
      <w:shd w:val="clear" w:color="auto" w:fill="75BDA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lo5Koyu-Vurgu4">
    <w:name w:val="List Table 5 Dark Accent 4"/>
    <w:basedOn w:val="NormalTablo"/>
    <w:uiPriority w:val="50"/>
    <w:rsid w:val="00FE18EE"/>
    <w:pPr>
      <w:spacing w:after="0" w:line="240" w:lineRule="auto"/>
    </w:pPr>
    <w:rPr>
      <w:color w:val="FFFFFF" w:themeColor="background1"/>
    </w:rPr>
    <w:tblPr>
      <w:tblStyleRowBandSize w:val="1"/>
      <w:tblStyleColBandSize w:val="1"/>
      <w:tblBorders>
        <w:top w:val="single" w:sz="24" w:space="0" w:color="7A8C8E" w:themeColor="accent4"/>
        <w:left w:val="single" w:sz="24" w:space="0" w:color="7A8C8E" w:themeColor="accent4"/>
        <w:bottom w:val="single" w:sz="24" w:space="0" w:color="7A8C8E" w:themeColor="accent4"/>
        <w:right w:val="single" w:sz="24" w:space="0" w:color="7A8C8E" w:themeColor="accent4"/>
      </w:tblBorders>
    </w:tblPr>
    <w:tcPr>
      <w:shd w:val="clear" w:color="auto" w:fill="7A8C8E"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lo5Koyu-Vurgu5">
    <w:name w:val="List Table 5 Dark Accent 5"/>
    <w:basedOn w:val="NormalTablo"/>
    <w:uiPriority w:val="50"/>
    <w:rsid w:val="00FE18EE"/>
    <w:pPr>
      <w:spacing w:after="0" w:line="240" w:lineRule="auto"/>
    </w:pPr>
    <w:rPr>
      <w:color w:val="FFFFFF" w:themeColor="background1"/>
    </w:rPr>
    <w:tblPr>
      <w:tblStyleRowBandSize w:val="1"/>
      <w:tblStyleColBandSize w:val="1"/>
      <w:tblBorders>
        <w:top w:val="single" w:sz="24" w:space="0" w:color="84ACB6" w:themeColor="accent5"/>
        <w:left w:val="single" w:sz="24" w:space="0" w:color="84ACB6" w:themeColor="accent5"/>
        <w:bottom w:val="single" w:sz="24" w:space="0" w:color="84ACB6" w:themeColor="accent5"/>
        <w:right w:val="single" w:sz="24" w:space="0" w:color="84ACB6" w:themeColor="accent5"/>
      </w:tblBorders>
    </w:tblPr>
    <w:tcPr>
      <w:shd w:val="clear" w:color="auto" w:fill="84ACB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lo5Koyu-Vurgu6">
    <w:name w:val="List Table 5 Dark Accent 6"/>
    <w:basedOn w:val="NormalTablo"/>
    <w:uiPriority w:val="50"/>
    <w:rsid w:val="00FE18EE"/>
    <w:pPr>
      <w:spacing w:after="0" w:line="240" w:lineRule="auto"/>
    </w:pPr>
    <w:rPr>
      <w:color w:val="FFFFFF" w:themeColor="background1"/>
    </w:rPr>
    <w:tblPr>
      <w:tblStyleRowBandSize w:val="1"/>
      <w:tblStyleColBandSize w:val="1"/>
      <w:tblBorders>
        <w:top w:val="single" w:sz="24" w:space="0" w:color="2683C6" w:themeColor="accent6"/>
        <w:left w:val="single" w:sz="24" w:space="0" w:color="2683C6" w:themeColor="accent6"/>
        <w:bottom w:val="single" w:sz="24" w:space="0" w:color="2683C6" w:themeColor="accent6"/>
        <w:right w:val="single" w:sz="24" w:space="0" w:color="2683C6" w:themeColor="accent6"/>
      </w:tblBorders>
    </w:tblPr>
    <w:tcPr>
      <w:shd w:val="clear" w:color="auto" w:fill="2683C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lo6Renkli">
    <w:name w:val="List Table 6 Colorful"/>
    <w:basedOn w:val="NormalTablo"/>
    <w:uiPriority w:val="51"/>
    <w:rsid w:val="00FE18E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lo6Renkli-Vurgu1">
    <w:name w:val="List Table 6 Colorful Accent 1"/>
    <w:basedOn w:val="NormalTablo"/>
    <w:uiPriority w:val="51"/>
    <w:rsid w:val="00FE18EE"/>
    <w:pPr>
      <w:spacing w:after="0" w:line="240" w:lineRule="auto"/>
    </w:pPr>
    <w:rPr>
      <w:color w:val="276E8B" w:themeColor="accent1" w:themeShade="BF"/>
    </w:rPr>
    <w:tblPr>
      <w:tblStyleRowBandSize w:val="1"/>
      <w:tblStyleColBandSize w:val="1"/>
      <w:tblBorders>
        <w:top w:val="single" w:sz="4" w:space="0" w:color="3494BA" w:themeColor="accent1"/>
        <w:bottom w:val="single" w:sz="4" w:space="0" w:color="3494BA" w:themeColor="accent1"/>
      </w:tblBorders>
    </w:tblPr>
    <w:tblStylePr w:type="firstRow">
      <w:rPr>
        <w:b/>
        <w:bCs/>
      </w:rPr>
      <w:tblPr/>
      <w:tcPr>
        <w:tcBorders>
          <w:bottom w:val="single" w:sz="4" w:space="0" w:color="3494BA" w:themeColor="accent1"/>
        </w:tcBorders>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eTablo6Renkli-Vurgu2">
    <w:name w:val="List Table 6 Colorful Accent 2"/>
    <w:basedOn w:val="NormalTablo"/>
    <w:uiPriority w:val="51"/>
    <w:rsid w:val="00FE18EE"/>
    <w:pPr>
      <w:spacing w:after="0" w:line="240" w:lineRule="auto"/>
    </w:pPr>
    <w:rPr>
      <w:color w:val="398E98" w:themeColor="accent2" w:themeShade="BF"/>
    </w:rPr>
    <w:tblPr>
      <w:tblStyleRowBandSize w:val="1"/>
      <w:tblStyleColBandSize w:val="1"/>
      <w:tblBorders>
        <w:top w:val="single" w:sz="4" w:space="0" w:color="58B6C0" w:themeColor="accent2"/>
        <w:bottom w:val="single" w:sz="4" w:space="0" w:color="58B6C0" w:themeColor="accent2"/>
      </w:tblBorders>
    </w:tblPr>
    <w:tblStylePr w:type="firstRow">
      <w:rPr>
        <w:b/>
        <w:bCs/>
      </w:rPr>
      <w:tblPr/>
      <w:tcPr>
        <w:tcBorders>
          <w:bottom w:val="single" w:sz="4" w:space="0" w:color="58B6C0" w:themeColor="accent2"/>
        </w:tcBorders>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eTablo6Renkli-Vurgu3">
    <w:name w:val="List Table 6 Colorful Accent 3"/>
    <w:basedOn w:val="NormalTablo"/>
    <w:uiPriority w:val="51"/>
    <w:rsid w:val="00FE18EE"/>
    <w:pPr>
      <w:spacing w:after="0" w:line="240" w:lineRule="auto"/>
    </w:pPr>
    <w:rPr>
      <w:color w:val="4A9A82" w:themeColor="accent3" w:themeShade="BF"/>
    </w:rPr>
    <w:tblPr>
      <w:tblStyleRowBandSize w:val="1"/>
      <w:tblStyleColBandSize w:val="1"/>
      <w:tblBorders>
        <w:top w:val="single" w:sz="4" w:space="0" w:color="75BDA7" w:themeColor="accent3"/>
        <w:bottom w:val="single" w:sz="4" w:space="0" w:color="75BDA7" w:themeColor="accent3"/>
      </w:tblBorders>
    </w:tblPr>
    <w:tblStylePr w:type="firstRow">
      <w:rPr>
        <w:b/>
        <w:bCs/>
      </w:rPr>
      <w:tblPr/>
      <w:tcPr>
        <w:tcBorders>
          <w:bottom w:val="single" w:sz="4" w:space="0" w:color="75BDA7" w:themeColor="accent3"/>
        </w:tcBorders>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eTablo6Renkli-Vurgu4">
    <w:name w:val="List Table 6 Colorful Accent 4"/>
    <w:basedOn w:val="NormalTablo"/>
    <w:uiPriority w:val="51"/>
    <w:rsid w:val="00FE18EE"/>
    <w:pPr>
      <w:spacing w:after="0" w:line="240" w:lineRule="auto"/>
    </w:pPr>
    <w:rPr>
      <w:color w:val="5A696A" w:themeColor="accent4" w:themeShade="BF"/>
    </w:rPr>
    <w:tblPr>
      <w:tblStyleRowBandSize w:val="1"/>
      <w:tblStyleColBandSize w:val="1"/>
      <w:tblBorders>
        <w:top w:val="single" w:sz="4" w:space="0" w:color="7A8C8E" w:themeColor="accent4"/>
        <w:bottom w:val="single" w:sz="4" w:space="0" w:color="7A8C8E" w:themeColor="accent4"/>
      </w:tblBorders>
    </w:tblPr>
    <w:tblStylePr w:type="firstRow">
      <w:rPr>
        <w:b/>
        <w:bCs/>
      </w:rPr>
      <w:tblPr/>
      <w:tcPr>
        <w:tcBorders>
          <w:bottom w:val="single" w:sz="4" w:space="0" w:color="7A8C8E" w:themeColor="accent4"/>
        </w:tcBorders>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eTablo6Renkli-Vurgu5">
    <w:name w:val="List Table 6 Colorful Accent 5"/>
    <w:basedOn w:val="NormalTablo"/>
    <w:uiPriority w:val="51"/>
    <w:rsid w:val="00FE18EE"/>
    <w:pPr>
      <w:spacing w:after="0" w:line="240" w:lineRule="auto"/>
    </w:pPr>
    <w:rPr>
      <w:color w:val="578793" w:themeColor="accent5" w:themeShade="BF"/>
    </w:rPr>
    <w:tblPr>
      <w:tblStyleRowBandSize w:val="1"/>
      <w:tblStyleColBandSize w:val="1"/>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eTablo6Renkli-Vurgu6">
    <w:name w:val="List Table 6 Colorful Accent 6"/>
    <w:basedOn w:val="NormalTablo"/>
    <w:uiPriority w:val="51"/>
    <w:rsid w:val="00FE18EE"/>
    <w:pPr>
      <w:spacing w:after="0" w:line="240" w:lineRule="auto"/>
    </w:pPr>
    <w:rPr>
      <w:color w:val="1C6194" w:themeColor="accent6" w:themeShade="BF"/>
    </w:rPr>
    <w:tblPr>
      <w:tblStyleRowBandSize w:val="1"/>
      <w:tblStyleColBandSize w:val="1"/>
      <w:tblBorders>
        <w:top w:val="single" w:sz="4" w:space="0" w:color="2683C6" w:themeColor="accent6"/>
        <w:bottom w:val="single" w:sz="4" w:space="0" w:color="2683C6" w:themeColor="accent6"/>
      </w:tblBorders>
    </w:tblPr>
    <w:tblStylePr w:type="firstRow">
      <w:rPr>
        <w:b/>
        <w:bCs/>
      </w:rPr>
      <w:tblPr/>
      <w:tcPr>
        <w:tcBorders>
          <w:bottom w:val="single" w:sz="4" w:space="0" w:color="2683C6" w:themeColor="accent6"/>
        </w:tcBorders>
      </w:tcPr>
    </w:tblStylePr>
    <w:tblStylePr w:type="lastRow">
      <w:rPr>
        <w:b/>
        <w:bCs/>
      </w:rPr>
      <w:tblPr/>
      <w:tcPr>
        <w:tcBorders>
          <w:top w:val="double" w:sz="4" w:space="0" w:color="2683C6" w:themeColor="accent6"/>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eTablo7Renkli">
    <w:name w:val="List Table 7 Colorful"/>
    <w:basedOn w:val="NormalTablo"/>
    <w:uiPriority w:val="52"/>
    <w:rsid w:val="00FE18E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7Renkli-Vurgu1">
    <w:name w:val="List Table 7 Colorful Accent 1"/>
    <w:basedOn w:val="NormalTablo"/>
    <w:uiPriority w:val="52"/>
    <w:rsid w:val="00FE18EE"/>
    <w:pPr>
      <w:spacing w:after="0" w:line="240" w:lineRule="auto"/>
    </w:pPr>
    <w:rPr>
      <w:color w:val="276E8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94B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94B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94B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94BA" w:themeColor="accent1"/>
        </w:tcBorders>
        <w:shd w:val="clear" w:color="auto" w:fill="FFFFFF" w:themeFill="background1"/>
      </w:tcPr>
    </w:tblStylePr>
    <w:tblStylePr w:type="band1Vert">
      <w:tblPr/>
      <w:tcPr>
        <w:shd w:val="clear" w:color="auto" w:fill="D4EAF3" w:themeFill="accent1" w:themeFillTint="33"/>
      </w:tcPr>
    </w:tblStylePr>
    <w:tblStylePr w:type="band1Horz">
      <w:tblPr/>
      <w:tcPr>
        <w:shd w:val="clear" w:color="auto" w:fill="D4EA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7Renkli-Vurgu2">
    <w:name w:val="List Table 7 Colorful Accent 2"/>
    <w:basedOn w:val="NormalTablo"/>
    <w:uiPriority w:val="52"/>
    <w:rsid w:val="00FE18EE"/>
    <w:pPr>
      <w:spacing w:after="0" w:line="240" w:lineRule="auto"/>
    </w:pPr>
    <w:rPr>
      <w:color w:val="398E9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8B6C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8B6C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8B6C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8B6C0" w:themeColor="accent2"/>
        </w:tcBorders>
        <w:shd w:val="clear" w:color="auto" w:fill="FFFFFF" w:themeFill="background1"/>
      </w:tcPr>
    </w:tblStylePr>
    <w:tblStylePr w:type="band1Vert">
      <w:tblPr/>
      <w:tcPr>
        <w:shd w:val="clear" w:color="auto" w:fill="DDF0F2" w:themeFill="accent2" w:themeFillTint="33"/>
      </w:tcPr>
    </w:tblStylePr>
    <w:tblStylePr w:type="band1Horz">
      <w:tblPr/>
      <w:tcPr>
        <w:shd w:val="clear" w:color="auto" w:fill="DDF0F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7Renkli-Vurgu3">
    <w:name w:val="List Table 7 Colorful Accent 3"/>
    <w:basedOn w:val="NormalTablo"/>
    <w:uiPriority w:val="52"/>
    <w:rsid w:val="00FE18EE"/>
    <w:pPr>
      <w:spacing w:after="0" w:line="240" w:lineRule="auto"/>
    </w:pPr>
    <w:rPr>
      <w:color w:val="4A9A8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DA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DA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DA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DA7" w:themeColor="accent3"/>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7Renkli-Vurgu4">
    <w:name w:val="List Table 7 Colorful Accent 4"/>
    <w:basedOn w:val="NormalTablo"/>
    <w:uiPriority w:val="52"/>
    <w:rsid w:val="00FE18EE"/>
    <w:pPr>
      <w:spacing w:after="0" w:line="240" w:lineRule="auto"/>
    </w:pPr>
    <w:rPr>
      <w:color w:val="5A696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A8C8E"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A8C8E"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A8C8E"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A8C8E" w:themeColor="accent4"/>
        </w:tcBorders>
        <w:shd w:val="clear" w:color="auto" w:fill="FFFFFF" w:themeFill="background1"/>
      </w:tcPr>
    </w:tblStylePr>
    <w:tblStylePr w:type="band1Vert">
      <w:tblPr/>
      <w:tcPr>
        <w:shd w:val="clear" w:color="auto" w:fill="E4E7E8" w:themeFill="accent4" w:themeFillTint="33"/>
      </w:tcPr>
    </w:tblStylePr>
    <w:tblStylePr w:type="band1Horz">
      <w:tblPr/>
      <w:tcPr>
        <w:shd w:val="clear" w:color="auto" w:fill="E4E7E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7Renkli-Vurgu5">
    <w:name w:val="List Table 7 Colorful Accent 5"/>
    <w:basedOn w:val="NormalTablo"/>
    <w:uiPriority w:val="52"/>
    <w:rsid w:val="00FE18EE"/>
    <w:pPr>
      <w:spacing w:after="0" w:line="240" w:lineRule="auto"/>
    </w:pPr>
    <w:rPr>
      <w:color w:val="5787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4ACB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4ACB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4ACB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4ACB6" w:themeColor="accent5"/>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7Renkli-Vurgu6">
    <w:name w:val="List Table 7 Colorful Accent 6"/>
    <w:basedOn w:val="NormalTablo"/>
    <w:uiPriority w:val="52"/>
    <w:rsid w:val="00FE18EE"/>
    <w:pPr>
      <w:spacing w:after="0" w:line="240" w:lineRule="auto"/>
    </w:pPr>
    <w:rPr>
      <w:color w:val="1C6194"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683C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683C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683C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683C6" w:themeColor="accent6"/>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Metni">
    <w:name w:val="macro"/>
    <w:link w:val="MakroMetniChar"/>
    <w:uiPriority w:val="99"/>
    <w:semiHidden/>
    <w:unhideWhenUsed/>
    <w:rsid w:val="00FE18E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kern w:val="16"/>
      <w14:ligatures w14:val="standardContextual"/>
      <w14:numForm w14:val="oldStyle"/>
      <w14:numSpacing w14:val="proportional"/>
      <w14:cntxtAlts/>
    </w:rPr>
  </w:style>
  <w:style w:type="character" w:customStyle="1" w:styleId="MakroMetniChar">
    <w:name w:val="Makro Metni Char"/>
    <w:basedOn w:val="VarsaylanParagrafYazTipi"/>
    <w:link w:val="MakroMetni"/>
    <w:uiPriority w:val="99"/>
    <w:semiHidden/>
    <w:rsid w:val="00FE18EE"/>
    <w:rPr>
      <w:rFonts w:ascii="Consolas" w:hAnsi="Consolas" w:cs="Arial"/>
      <w:kern w:val="16"/>
      <w14:ligatures w14:val="standardContextual"/>
      <w14:numForm w14:val="oldStyle"/>
      <w14:numSpacing w14:val="proportional"/>
      <w14:cntxtAlts/>
    </w:rPr>
  </w:style>
  <w:style w:type="table" w:styleId="OrtaKlavuz1">
    <w:name w:val="Medium Grid 1"/>
    <w:basedOn w:val="NormalTablo"/>
    <w:uiPriority w:val="67"/>
    <w:semiHidden/>
    <w:unhideWhenUsed/>
    <w:rsid w:val="00FE18E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semiHidden/>
    <w:unhideWhenUsed/>
    <w:rsid w:val="00FE18EE"/>
    <w:pPr>
      <w:spacing w:after="0" w:line="240" w:lineRule="auto"/>
    </w:pPr>
    <w:tblPr>
      <w:tblStyleRowBandSize w:val="1"/>
      <w:tblStyleColBandSize w:val="1"/>
      <w:tblBorders>
        <w:top w:val="single" w:sz="8"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single" w:sz="8" w:space="0" w:color="5FB1D2" w:themeColor="accent1" w:themeTint="BF"/>
        <w:insideV w:val="single" w:sz="8" w:space="0" w:color="5FB1D2" w:themeColor="accent1" w:themeTint="BF"/>
      </w:tblBorders>
    </w:tblPr>
    <w:tcPr>
      <w:shd w:val="clear" w:color="auto" w:fill="CAE5F0" w:themeFill="accent1" w:themeFillTint="3F"/>
    </w:tcPr>
    <w:tblStylePr w:type="firstRow">
      <w:rPr>
        <w:b/>
        <w:bCs/>
      </w:rPr>
    </w:tblStylePr>
    <w:tblStylePr w:type="lastRow">
      <w:rPr>
        <w:b/>
        <w:bCs/>
      </w:rPr>
      <w:tblPr/>
      <w:tcPr>
        <w:tcBorders>
          <w:top w:val="single" w:sz="18" w:space="0" w:color="5FB1D2" w:themeColor="accent1" w:themeTint="BF"/>
        </w:tcBorders>
      </w:tcPr>
    </w:tblStylePr>
    <w:tblStylePr w:type="firstCol">
      <w:rPr>
        <w:b/>
        <w:bCs/>
      </w:rPr>
    </w:tblStylePr>
    <w:tblStylePr w:type="lastCol">
      <w:rPr>
        <w:b/>
        <w:bCs/>
      </w:rPr>
    </w:tblStylePr>
    <w:tblStylePr w:type="band1Vert">
      <w:tblPr/>
      <w:tcPr>
        <w:shd w:val="clear" w:color="auto" w:fill="94CBE1" w:themeFill="accent1" w:themeFillTint="7F"/>
      </w:tcPr>
    </w:tblStylePr>
    <w:tblStylePr w:type="band1Horz">
      <w:tblPr/>
      <w:tcPr>
        <w:shd w:val="clear" w:color="auto" w:fill="94CBE1" w:themeFill="accent1" w:themeFillTint="7F"/>
      </w:tcPr>
    </w:tblStylePr>
  </w:style>
  <w:style w:type="table" w:styleId="OrtaKlavuz1-Vurgu2">
    <w:name w:val="Medium Grid 1 Accent 2"/>
    <w:basedOn w:val="NormalTablo"/>
    <w:uiPriority w:val="67"/>
    <w:semiHidden/>
    <w:unhideWhenUsed/>
    <w:rsid w:val="00FE18EE"/>
    <w:pPr>
      <w:spacing w:after="0" w:line="240" w:lineRule="auto"/>
    </w:pPr>
    <w:tblPr>
      <w:tblStyleRowBandSize w:val="1"/>
      <w:tblStyleColBandSize w:val="1"/>
      <w:tblBorders>
        <w:top w:val="single" w:sz="8"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single" w:sz="8" w:space="0" w:color="81C8CF" w:themeColor="accent2" w:themeTint="BF"/>
        <w:insideV w:val="single" w:sz="8" w:space="0" w:color="81C8CF" w:themeColor="accent2" w:themeTint="BF"/>
      </w:tblBorders>
    </w:tblPr>
    <w:tcPr>
      <w:shd w:val="clear" w:color="auto" w:fill="D5ECEF" w:themeFill="accent2" w:themeFillTint="3F"/>
    </w:tcPr>
    <w:tblStylePr w:type="firstRow">
      <w:rPr>
        <w:b/>
        <w:bCs/>
      </w:rPr>
    </w:tblStylePr>
    <w:tblStylePr w:type="lastRow">
      <w:rPr>
        <w:b/>
        <w:bCs/>
      </w:rPr>
      <w:tblPr/>
      <w:tcPr>
        <w:tcBorders>
          <w:top w:val="single" w:sz="18" w:space="0" w:color="81C8CF" w:themeColor="accent2" w:themeTint="BF"/>
        </w:tcBorders>
      </w:tcPr>
    </w:tblStylePr>
    <w:tblStylePr w:type="firstCol">
      <w:rPr>
        <w:b/>
        <w:bCs/>
      </w:rPr>
    </w:tblStylePr>
    <w:tblStylePr w:type="lastCol">
      <w:rPr>
        <w:b/>
        <w:bCs/>
      </w:rPr>
    </w:tblStylePr>
    <w:tblStylePr w:type="band1Vert">
      <w:tblPr/>
      <w:tcPr>
        <w:shd w:val="clear" w:color="auto" w:fill="ABDADF" w:themeFill="accent2" w:themeFillTint="7F"/>
      </w:tcPr>
    </w:tblStylePr>
    <w:tblStylePr w:type="band1Horz">
      <w:tblPr/>
      <w:tcPr>
        <w:shd w:val="clear" w:color="auto" w:fill="ABDADF" w:themeFill="accent2" w:themeFillTint="7F"/>
      </w:tcPr>
    </w:tblStylePr>
  </w:style>
  <w:style w:type="table" w:styleId="OrtaKlavuz1-Vurgu3">
    <w:name w:val="Medium Grid 1 Accent 3"/>
    <w:basedOn w:val="NormalTablo"/>
    <w:uiPriority w:val="67"/>
    <w:semiHidden/>
    <w:unhideWhenUsed/>
    <w:rsid w:val="00FE18EE"/>
    <w:pPr>
      <w:spacing w:after="0" w:line="240" w:lineRule="auto"/>
    </w:pPr>
    <w:tblPr>
      <w:tblStyleRowBandSize w:val="1"/>
      <w:tblStyleColBandSize w:val="1"/>
      <w:tblBorders>
        <w:top w:val="single" w:sz="8"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single" w:sz="8" w:space="0" w:color="97CDBC" w:themeColor="accent3" w:themeTint="BF"/>
        <w:insideV w:val="single" w:sz="8" w:space="0" w:color="97CDBC" w:themeColor="accent3" w:themeTint="BF"/>
      </w:tblBorders>
    </w:tblPr>
    <w:tcPr>
      <w:shd w:val="clear" w:color="auto" w:fill="DCEEE9" w:themeFill="accent3" w:themeFillTint="3F"/>
    </w:tcPr>
    <w:tblStylePr w:type="firstRow">
      <w:rPr>
        <w:b/>
        <w:bCs/>
      </w:rPr>
    </w:tblStylePr>
    <w:tblStylePr w:type="lastRow">
      <w:rPr>
        <w:b/>
        <w:bCs/>
      </w:rPr>
      <w:tblPr/>
      <w:tcPr>
        <w:tcBorders>
          <w:top w:val="single" w:sz="18" w:space="0" w:color="97CDBC" w:themeColor="accent3" w:themeTint="BF"/>
        </w:tcBorders>
      </w:tcPr>
    </w:tblStylePr>
    <w:tblStylePr w:type="firstCol">
      <w:rPr>
        <w:b/>
        <w:bCs/>
      </w:rPr>
    </w:tblStylePr>
    <w:tblStylePr w:type="lastCol">
      <w:rPr>
        <w:b/>
        <w:bCs/>
      </w:rPr>
    </w:tblStylePr>
    <w:tblStylePr w:type="band1Vert">
      <w:tblPr/>
      <w:tcPr>
        <w:shd w:val="clear" w:color="auto" w:fill="BADED3" w:themeFill="accent3" w:themeFillTint="7F"/>
      </w:tcPr>
    </w:tblStylePr>
    <w:tblStylePr w:type="band1Horz">
      <w:tblPr/>
      <w:tcPr>
        <w:shd w:val="clear" w:color="auto" w:fill="BADED3" w:themeFill="accent3" w:themeFillTint="7F"/>
      </w:tcPr>
    </w:tblStylePr>
  </w:style>
  <w:style w:type="table" w:styleId="OrtaKlavuz1-Vurgu4">
    <w:name w:val="Medium Grid 1 Accent 4"/>
    <w:basedOn w:val="NormalTablo"/>
    <w:uiPriority w:val="67"/>
    <w:semiHidden/>
    <w:unhideWhenUsed/>
    <w:rsid w:val="00FE18EE"/>
    <w:pPr>
      <w:spacing w:after="0" w:line="240" w:lineRule="auto"/>
    </w:pPr>
    <w:tblPr>
      <w:tblStyleRowBandSize w:val="1"/>
      <w:tblStyleColBandSize w:val="1"/>
      <w:tblBorders>
        <w:top w:val="single" w:sz="8"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single" w:sz="8" w:space="0" w:color="9BA8AA" w:themeColor="accent4" w:themeTint="BF"/>
        <w:insideV w:val="single" w:sz="8" w:space="0" w:color="9BA8AA" w:themeColor="accent4" w:themeTint="BF"/>
      </w:tblBorders>
    </w:tblPr>
    <w:tcPr>
      <w:shd w:val="clear" w:color="auto" w:fill="DEE2E3" w:themeFill="accent4" w:themeFillTint="3F"/>
    </w:tcPr>
    <w:tblStylePr w:type="firstRow">
      <w:rPr>
        <w:b/>
        <w:bCs/>
      </w:rPr>
    </w:tblStylePr>
    <w:tblStylePr w:type="lastRow">
      <w:rPr>
        <w:b/>
        <w:bCs/>
      </w:rPr>
      <w:tblPr/>
      <w:tcPr>
        <w:tcBorders>
          <w:top w:val="single" w:sz="18" w:space="0" w:color="9BA8AA" w:themeColor="accent4" w:themeTint="BF"/>
        </w:tcBorders>
      </w:tcPr>
    </w:tblStylePr>
    <w:tblStylePr w:type="firstCol">
      <w:rPr>
        <w:b/>
        <w:bCs/>
      </w:rPr>
    </w:tblStylePr>
    <w:tblStylePr w:type="lastCol">
      <w:rPr>
        <w:b/>
        <w:bCs/>
      </w:rPr>
    </w:tblStylePr>
    <w:tblStylePr w:type="band1Vert">
      <w:tblPr/>
      <w:tcPr>
        <w:shd w:val="clear" w:color="auto" w:fill="BCC5C6" w:themeFill="accent4" w:themeFillTint="7F"/>
      </w:tcPr>
    </w:tblStylePr>
    <w:tblStylePr w:type="band1Horz">
      <w:tblPr/>
      <w:tcPr>
        <w:shd w:val="clear" w:color="auto" w:fill="BCC5C6" w:themeFill="accent4" w:themeFillTint="7F"/>
      </w:tcPr>
    </w:tblStylePr>
  </w:style>
  <w:style w:type="table" w:styleId="OrtaKlavuz1-Vurgu5">
    <w:name w:val="Medium Grid 1 Accent 5"/>
    <w:basedOn w:val="NormalTablo"/>
    <w:uiPriority w:val="67"/>
    <w:semiHidden/>
    <w:unhideWhenUsed/>
    <w:rsid w:val="00FE18EE"/>
    <w:pPr>
      <w:spacing w:after="0" w:line="240" w:lineRule="auto"/>
    </w:pPr>
    <w:tblPr>
      <w:tblStyleRowBandSize w:val="1"/>
      <w:tblStyleColBandSize w:val="1"/>
      <w:tblBorders>
        <w:top w:val="single" w:sz="8"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single" w:sz="8" w:space="0" w:color="A2C0C8" w:themeColor="accent5" w:themeTint="BF"/>
        <w:insideV w:val="single" w:sz="8" w:space="0" w:color="A2C0C8" w:themeColor="accent5" w:themeTint="BF"/>
      </w:tblBorders>
    </w:tblPr>
    <w:tcPr>
      <w:shd w:val="clear" w:color="auto" w:fill="E0EAED" w:themeFill="accent5" w:themeFillTint="3F"/>
    </w:tcPr>
    <w:tblStylePr w:type="firstRow">
      <w:rPr>
        <w:b/>
        <w:bCs/>
      </w:rPr>
    </w:tblStylePr>
    <w:tblStylePr w:type="lastRow">
      <w:rPr>
        <w:b/>
        <w:bCs/>
      </w:rPr>
      <w:tblPr/>
      <w:tcPr>
        <w:tcBorders>
          <w:top w:val="single" w:sz="18" w:space="0" w:color="A2C0C8" w:themeColor="accent5" w:themeTint="BF"/>
        </w:tcBorders>
      </w:tcPr>
    </w:tblStylePr>
    <w:tblStylePr w:type="firstCol">
      <w:rPr>
        <w:b/>
        <w:bCs/>
      </w:rPr>
    </w:tblStylePr>
    <w:tblStylePr w:type="lastCol">
      <w:rPr>
        <w:b/>
        <w:bCs/>
      </w:rPr>
    </w:tblStylePr>
    <w:tblStylePr w:type="band1Vert">
      <w:tblPr/>
      <w:tcPr>
        <w:shd w:val="clear" w:color="auto" w:fill="C1D5DA" w:themeFill="accent5" w:themeFillTint="7F"/>
      </w:tcPr>
    </w:tblStylePr>
    <w:tblStylePr w:type="band1Horz">
      <w:tblPr/>
      <w:tcPr>
        <w:shd w:val="clear" w:color="auto" w:fill="C1D5DA" w:themeFill="accent5" w:themeFillTint="7F"/>
      </w:tcPr>
    </w:tblStylePr>
  </w:style>
  <w:style w:type="table" w:styleId="OrtaKlavuz1-Vurgu6">
    <w:name w:val="Medium Grid 1 Accent 6"/>
    <w:basedOn w:val="NormalTablo"/>
    <w:uiPriority w:val="67"/>
    <w:semiHidden/>
    <w:unhideWhenUsed/>
    <w:rsid w:val="00FE18EE"/>
    <w:pPr>
      <w:spacing w:after="0" w:line="240" w:lineRule="auto"/>
    </w:pPr>
    <w:tblPr>
      <w:tblStyleRowBandSize w:val="1"/>
      <w:tblStyleColBandSize w:val="1"/>
      <w:tblBorders>
        <w:top w:val="single" w:sz="8"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single" w:sz="8" w:space="0" w:color="52A3DE" w:themeColor="accent6" w:themeTint="BF"/>
        <w:insideV w:val="single" w:sz="8" w:space="0" w:color="52A3DE" w:themeColor="accent6" w:themeTint="BF"/>
      </w:tblBorders>
    </w:tblPr>
    <w:tcPr>
      <w:shd w:val="clear" w:color="auto" w:fill="C5E0F4" w:themeFill="accent6" w:themeFillTint="3F"/>
    </w:tcPr>
    <w:tblStylePr w:type="firstRow">
      <w:rPr>
        <w:b/>
        <w:bCs/>
      </w:rPr>
    </w:tblStylePr>
    <w:tblStylePr w:type="lastRow">
      <w:rPr>
        <w:b/>
        <w:bCs/>
      </w:rPr>
      <w:tblPr/>
      <w:tcPr>
        <w:tcBorders>
          <w:top w:val="single" w:sz="18" w:space="0" w:color="52A3DE" w:themeColor="accent6" w:themeTint="BF"/>
        </w:tcBorders>
      </w:tcPr>
    </w:tblStylePr>
    <w:tblStylePr w:type="firstCol">
      <w:rPr>
        <w:b/>
        <w:bCs/>
      </w:rPr>
    </w:tblStylePr>
    <w:tblStylePr w:type="lastCol">
      <w:rPr>
        <w:b/>
        <w:bCs/>
      </w:rPr>
    </w:tblStylePr>
    <w:tblStylePr w:type="band1Vert">
      <w:tblPr/>
      <w:tcPr>
        <w:shd w:val="clear" w:color="auto" w:fill="8CC2E9" w:themeFill="accent6" w:themeFillTint="7F"/>
      </w:tcPr>
    </w:tblStylePr>
    <w:tblStylePr w:type="band1Horz">
      <w:tblPr/>
      <w:tcPr>
        <w:shd w:val="clear" w:color="auto" w:fill="8CC2E9" w:themeFill="accent6" w:themeFillTint="7F"/>
      </w:tcPr>
    </w:tblStylePr>
  </w:style>
  <w:style w:type="table" w:styleId="OrtaKlavuz2">
    <w:name w:val="Medium Grid 2"/>
    <w:basedOn w:val="NormalTablo"/>
    <w:uiPriority w:val="68"/>
    <w:semiHidden/>
    <w:unhideWhenUsed/>
    <w:rsid w:val="00FE18EE"/>
    <w:pPr>
      <w:spacing w:after="0" w:line="240" w:lineRule="auto"/>
    </w:pPr>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semiHidden/>
    <w:unhideWhenUsed/>
    <w:rsid w:val="00FE18EE"/>
    <w:pPr>
      <w:spacing w:after="0" w:line="240" w:lineRule="auto"/>
    </w:pPr>
    <w:rPr>
      <w:rFonts w:eastAsiaTheme="majorEastAsia"/>
      <w:color w:val="000000" w:themeColor="text1"/>
    </w:r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insideH w:val="single" w:sz="8" w:space="0" w:color="3494BA" w:themeColor="accent1"/>
        <w:insideV w:val="single" w:sz="8" w:space="0" w:color="3494BA" w:themeColor="accent1"/>
      </w:tblBorders>
    </w:tblPr>
    <w:tcPr>
      <w:shd w:val="clear" w:color="auto" w:fill="CAE5F0" w:themeFill="accent1" w:themeFillTint="3F"/>
    </w:tcPr>
    <w:tblStylePr w:type="firstRow">
      <w:rPr>
        <w:b/>
        <w:bCs/>
        <w:color w:val="000000" w:themeColor="text1"/>
      </w:rPr>
      <w:tblPr/>
      <w:tcPr>
        <w:shd w:val="clear" w:color="auto" w:fill="EA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EAF3" w:themeFill="accent1" w:themeFillTint="33"/>
      </w:tcPr>
    </w:tblStylePr>
    <w:tblStylePr w:type="band1Vert">
      <w:tblPr/>
      <w:tcPr>
        <w:shd w:val="clear" w:color="auto" w:fill="94CBE1" w:themeFill="accent1" w:themeFillTint="7F"/>
      </w:tcPr>
    </w:tblStylePr>
    <w:tblStylePr w:type="band1Horz">
      <w:tblPr/>
      <w:tcPr>
        <w:tcBorders>
          <w:insideH w:val="single" w:sz="6" w:space="0" w:color="3494BA" w:themeColor="accent1"/>
          <w:insideV w:val="single" w:sz="6" w:space="0" w:color="3494BA" w:themeColor="accent1"/>
        </w:tcBorders>
        <w:shd w:val="clear" w:color="auto" w:fill="94CBE1"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semiHidden/>
    <w:unhideWhenUsed/>
    <w:rsid w:val="00FE18EE"/>
    <w:pPr>
      <w:spacing w:after="0" w:line="240" w:lineRule="auto"/>
    </w:pPr>
    <w:rPr>
      <w:rFonts w:eastAsiaTheme="majorEastAsia"/>
      <w:color w:val="000000" w:themeColor="text1"/>
    </w:r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insideH w:val="single" w:sz="8" w:space="0" w:color="58B6C0" w:themeColor="accent2"/>
        <w:insideV w:val="single" w:sz="8" w:space="0" w:color="58B6C0" w:themeColor="accent2"/>
      </w:tblBorders>
    </w:tblPr>
    <w:tcPr>
      <w:shd w:val="clear" w:color="auto" w:fill="D5ECEF" w:themeFill="accent2" w:themeFillTint="3F"/>
    </w:tcPr>
    <w:tblStylePr w:type="firstRow">
      <w:rPr>
        <w:b/>
        <w:bCs/>
        <w:color w:val="000000" w:themeColor="text1"/>
      </w:rPr>
      <w:tblPr/>
      <w:tcPr>
        <w:shd w:val="clear" w:color="auto" w:fill="EEF7F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F0F2" w:themeFill="accent2" w:themeFillTint="33"/>
      </w:tcPr>
    </w:tblStylePr>
    <w:tblStylePr w:type="band1Vert">
      <w:tblPr/>
      <w:tcPr>
        <w:shd w:val="clear" w:color="auto" w:fill="ABDADF" w:themeFill="accent2" w:themeFillTint="7F"/>
      </w:tcPr>
    </w:tblStylePr>
    <w:tblStylePr w:type="band1Horz">
      <w:tblPr/>
      <w:tcPr>
        <w:tcBorders>
          <w:insideH w:val="single" w:sz="6" w:space="0" w:color="58B6C0" w:themeColor="accent2"/>
          <w:insideV w:val="single" w:sz="6" w:space="0" w:color="58B6C0" w:themeColor="accent2"/>
        </w:tcBorders>
        <w:shd w:val="clear" w:color="auto" w:fill="ABDADF"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semiHidden/>
    <w:unhideWhenUsed/>
    <w:rsid w:val="00FE18EE"/>
    <w:pPr>
      <w:spacing w:after="0" w:line="240" w:lineRule="auto"/>
    </w:pPr>
    <w:rPr>
      <w:rFonts w:eastAsiaTheme="majorEastAsia"/>
      <w:color w:val="000000" w:themeColor="text1"/>
    </w:r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insideH w:val="single" w:sz="8" w:space="0" w:color="75BDA7" w:themeColor="accent3"/>
        <w:insideV w:val="single" w:sz="8" w:space="0" w:color="75BDA7" w:themeColor="accent3"/>
      </w:tblBorders>
    </w:tblPr>
    <w:tcPr>
      <w:shd w:val="clear" w:color="auto" w:fill="DCEEE9" w:themeFill="accent3" w:themeFillTint="3F"/>
    </w:tcPr>
    <w:tblStylePr w:type="firstRow">
      <w:rPr>
        <w:b/>
        <w:bCs/>
        <w:color w:val="000000" w:themeColor="text1"/>
      </w:rPr>
      <w:tblPr/>
      <w:tcPr>
        <w:shd w:val="clear" w:color="auto" w:fill="F1F8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F1ED" w:themeFill="accent3" w:themeFillTint="33"/>
      </w:tcPr>
    </w:tblStylePr>
    <w:tblStylePr w:type="band1Vert">
      <w:tblPr/>
      <w:tcPr>
        <w:shd w:val="clear" w:color="auto" w:fill="BADED3" w:themeFill="accent3" w:themeFillTint="7F"/>
      </w:tcPr>
    </w:tblStylePr>
    <w:tblStylePr w:type="band1Horz">
      <w:tblPr/>
      <w:tcPr>
        <w:tcBorders>
          <w:insideH w:val="single" w:sz="6" w:space="0" w:color="75BDA7" w:themeColor="accent3"/>
          <w:insideV w:val="single" w:sz="6" w:space="0" w:color="75BDA7" w:themeColor="accent3"/>
        </w:tcBorders>
        <w:shd w:val="clear" w:color="auto" w:fill="BADED3"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semiHidden/>
    <w:unhideWhenUsed/>
    <w:rsid w:val="00FE18EE"/>
    <w:pPr>
      <w:spacing w:after="0" w:line="240" w:lineRule="auto"/>
    </w:pPr>
    <w:rPr>
      <w:rFonts w:eastAsiaTheme="majorEastAsia"/>
      <w:color w:val="000000" w:themeColor="text1"/>
    </w:r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insideH w:val="single" w:sz="8" w:space="0" w:color="7A8C8E" w:themeColor="accent4"/>
        <w:insideV w:val="single" w:sz="8" w:space="0" w:color="7A8C8E" w:themeColor="accent4"/>
      </w:tblBorders>
    </w:tblPr>
    <w:tcPr>
      <w:shd w:val="clear" w:color="auto" w:fill="DEE2E3" w:themeFill="accent4" w:themeFillTint="3F"/>
    </w:tcPr>
    <w:tblStylePr w:type="firstRow">
      <w:rPr>
        <w:b/>
        <w:bCs/>
        <w:color w:val="000000" w:themeColor="text1"/>
      </w:rPr>
      <w:tblPr/>
      <w:tcPr>
        <w:shd w:val="clear" w:color="auto" w:fill="F1F3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E7E8" w:themeFill="accent4" w:themeFillTint="33"/>
      </w:tcPr>
    </w:tblStylePr>
    <w:tblStylePr w:type="band1Vert">
      <w:tblPr/>
      <w:tcPr>
        <w:shd w:val="clear" w:color="auto" w:fill="BCC5C6" w:themeFill="accent4" w:themeFillTint="7F"/>
      </w:tcPr>
    </w:tblStylePr>
    <w:tblStylePr w:type="band1Horz">
      <w:tblPr/>
      <w:tcPr>
        <w:tcBorders>
          <w:insideH w:val="single" w:sz="6" w:space="0" w:color="7A8C8E" w:themeColor="accent4"/>
          <w:insideV w:val="single" w:sz="6" w:space="0" w:color="7A8C8E" w:themeColor="accent4"/>
        </w:tcBorders>
        <w:shd w:val="clear" w:color="auto" w:fill="BCC5C6"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semiHidden/>
    <w:unhideWhenUsed/>
    <w:rsid w:val="00FE18EE"/>
    <w:pPr>
      <w:spacing w:after="0" w:line="240" w:lineRule="auto"/>
    </w:pPr>
    <w:rPr>
      <w:rFonts w:eastAsiaTheme="majorEastAsia"/>
      <w:color w:val="000000" w:themeColor="text1"/>
    </w:r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insideH w:val="single" w:sz="8" w:space="0" w:color="84ACB6" w:themeColor="accent5"/>
        <w:insideV w:val="single" w:sz="8" w:space="0" w:color="84ACB6" w:themeColor="accent5"/>
      </w:tblBorders>
    </w:tblPr>
    <w:tcPr>
      <w:shd w:val="clear" w:color="auto" w:fill="E0EAED" w:themeFill="accent5" w:themeFillTint="3F"/>
    </w:tcPr>
    <w:tblStylePr w:type="firstRow">
      <w:rPr>
        <w:b/>
        <w:bCs/>
        <w:color w:val="000000" w:themeColor="text1"/>
      </w:rPr>
      <w:tblPr/>
      <w:tcPr>
        <w:shd w:val="clear" w:color="auto" w:fill="F2F6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EEF0" w:themeFill="accent5" w:themeFillTint="33"/>
      </w:tcPr>
    </w:tblStylePr>
    <w:tblStylePr w:type="band1Vert">
      <w:tblPr/>
      <w:tcPr>
        <w:shd w:val="clear" w:color="auto" w:fill="C1D5DA" w:themeFill="accent5" w:themeFillTint="7F"/>
      </w:tcPr>
    </w:tblStylePr>
    <w:tblStylePr w:type="band1Horz">
      <w:tblPr/>
      <w:tcPr>
        <w:tcBorders>
          <w:insideH w:val="single" w:sz="6" w:space="0" w:color="84ACB6" w:themeColor="accent5"/>
          <w:insideV w:val="single" w:sz="6" w:space="0" w:color="84ACB6" w:themeColor="accent5"/>
        </w:tcBorders>
        <w:shd w:val="clear" w:color="auto" w:fill="C1D5DA"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semiHidden/>
    <w:unhideWhenUsed/>
    <w:rsid w:val="00FE18EE"/>
    <w:pPr>
      <w:spacing w:after="0" w:line="240" w:lineRule="auto"/>
    </w:pPr>
    <w:rPr>
      <w:rFonts w:eastAsiaTheme="majorEastAsia"/>
      <w:color w:val="000000" w:themeColor="text1"/>
    </w:r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insideH w:val="single" w:sz="8" w:space="0" w:color="2683C6" w:themeColor="accent6"/>
        <w:insideV w:val="single" w:sz="8" w:space="0" w:color="2683C6" w:themeColor="accent6"/>
      </w:tblBorders>
    </w:tblPr>
    <w:tcPr>
      <w:shd w:val="clear" w:color="auto" w:fill="C5E0F4" w:themeFill="accent6" w:themeFillTint="3F"/>
    </w:tcPr>
    <w:tblStylePr w:type="firstRow">
      <w:rPr>
        <w:b/>
        <w:bCs/>
        <w:color w:val="000000" w:themeColor="text1"/>
      </w:rPr>
      <w:tblPr/>
      <w:tcPr>
        <w:shd w:val="clear" w:color="auto" w:fill="E8F2F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E6F6" w:themeFill="accent6" w:themeFillTint="33"/>
      </w:tcPr>
    </w:tblStylePr>
    <w:tblStylePr w:type="band1Vert">
      <w:tblPr/>
      <w:tcPr>
        <w:shd w:val="clear" w:color="auto" w:fill="8CC2E9" w:themeFill="accent6" w:themeFillTint="7F"/>
      </w:tcPr>
    </w:tblStylePr>
    <w:tblStylePr w:type="band1Horz">
      <w:tblPr/>
      <w:tcPr>
        <w:tcBorders>
          <w:insideH w:val="single" w:sz="6" w:space="0" w:color="2683C6" w:themeColor="accent6"/>
          <w:insideV w:val="single" w:sz="6" w:space="0" w:color="2683C6" w:themeColor="accent6"/>
        </w:tcBorders>
        <w:shd w:val="clear" w:color="auto" w:fill="8CC2E9"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semiHidden/>
    <w:unhideWhenUsed/>
    <w:rsid w:val="00FE18E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semiHidden/>
    <w:unhideWhenUsed/>
    <w:rsid w:val="00FE18E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E5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94B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94B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94B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94B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CB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CBE1" w:themeFill="accent1" w:themeFillTint="7F"/>
      </w:tcPr>
    </w:tblStylePr>
  </w:style>
  <w:style w:type="table" w:styleId="OrtaKlavuz3-Vurgu2">
    <w:name w:val="Medium Grid 3 Accent 2"/>
    <w:basedOn w:val="NormalTablo"/>
    <w:uiPriority w:val="69"/>
    <w:semiHidden/>
    <w:unhideWhenUsed/>
    <w:rsid w:val="00FE18E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ECE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8B6C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8B6C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8B6C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8B6C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BDAD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BDADF" w:themeFill="accent2" w:themeFillTint="7F"/>
      </w:tcPr>
    </w:tblStylePr>
  </w:style>
  <w:style w:type="table" w:styleId="OrtaKlavuz3-Vurgu3">
    <w:name w:val="Medium Grid 3 Accent 3"/>
    <w:basedOn w:val="NormalTablo"/>
    <w:uiPriority w:val="69"/>
    <w:semiHidden/>
    <w:unhideWhenUsed/>
    <w:rsid w:val="00FE18E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EEE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DA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DA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DA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DA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DED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DED3" w:themeFill="accent3" w:themeFillTint="7F"/>
      </w:tcPr>
    </w:tblStylePr>
  </w:style>
  <w:style w:type="table" w:styleId="OrtaKlavuz3-Vurgu4">
    <w:name w:val="Medium Grid 3 Accent 4"/>
    <w:basedOn w:val="NormalTablo"/>
    <w:uiPriority w:val="69"/>
    <w:semiHidden/>
    <w:unhideWhenUsed/>
    <w:rsid w:val="00FE18E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E2E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8C8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8C8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8C8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8C8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C5C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C5C6" w:themeFill="accent4" w:themeFillTint="7F"/>
      </w:tcPr>
    </w:tblStylePr>
  </w:style>
  <w:style w:type="table" w:styleId="OrtaKlavuz3-Vurgu5">
    <w:name w:val="Medium Grid 3 Accent 5"/>
    <w:basedOn w:val="NormalTablo"/>
    <w:uiPriority w:val="69"/>
    <w:semiHidden/>
    <w:unhideWhenUsed/>
    <w:rsid w:val="00FE18E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EAED"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4ACB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4ACB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4ACB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4ACB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1D5D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1D5DA" w:themeFill="accent5" w:themeFillTint="7F"/>
      </w:tcPr>
    </w:tblStylePr>
  </w:style>
  <w:style w:type="table" w:styleId="OrtaKlavuz3-Vurgu6">
    <w:name w:val="Medium Grid 3 Accent 6"/>
    <w:basedOn w:val="NormalTablo"/>
    <w:uiPriority w:val="69"/>
    <w:semiHidden/>
    <w:unhideWhenUsed/>
    <w:rsid w:val="00FE18E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E0F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683C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683C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683C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683C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C2E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C2E9" w:themeFill="accent6" w:themeFillTint="7F"/>
      </w:tcPr>
    </w:tblStylePr>
  </w:style>
  <w:style w:type="table" w:styleId="OrtaListe1">
    <w:name w:val="Medium List 1"/>
    <w:basedOn w:val="NormalTablo"/>
    <w:uiPriority w:val="65"/>
    <w:semiHidden/>
    <w:unhideWhenUsed/>
    <w:rsid w:val="00FE18E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7354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semiHidden/>
    <w:unhideWhenUsed/>
    <w:rsid w:val="00FE18EE"/>
    <w:pPr>
      <w:spacing w:after="0" w:line="240" w:lineRule="auto"/>
    </w:pPr>
    <w:rPr>
      <w:color w:val="000000" w:themeColor="text1"/>
    </w:rPr>
    <w:tblPr>
      <w:tblStyleRowBandSize w:val="1"/>
      <w:tblStyleColBandSize w:val="1"/>
      <w:tblBorders>
        <w:top w:val="single" w:sz="8" w:space="0" w:color="3494BA" w:themeColor="accent1"/>
        <w:bottom w:val="single" w:sz="8" w:space="0" w:color="3494BA" w:themeColor="accent1"/>
      </w:tblBorders>
    </w:tblPr>
    <w:tblStylePr w:type="firstRow">
      <w:rPr>
        <w:rFonts w:asciiTheme="majorHAnsi" w:eastAsiaTheme="majorEastAsia" w:hAnsiTheme="majorHAnsi" w:cstheme="majorBidi"/>
      </w:rPr>
      <w:tblPr/>
      <w:tcPr>
        <w:tcBorders>
          <w:top w:val="nil"/>
          <w:bottom w:val="single" w:sz="8" w:space="0" w:color="3494BA" w:themeColor="accent1"/>
        </w:tcBorders>
      </w:tcPr>
    </w:tblStylePr>
    <w:tblStylePr w:type="lastRow">
      <w:rPr>
        <w:b/>
        <w:bCs/>
        <w:color w:val="373545" w:themeColor="text2"/>
      </w:rPr>
      <w:tblPr/>
      <w:tcPr>
        <w:tcBorders>
          <w:top w:val="single" w:sz="8" w:space="0" w:color="3494BA" w:themeColor="accent1"/>
          <w:bottom w:val="single" w:sz="8" w:space="0" w:color="3494BA" w:themeColor="accent1"/>
        </w:tcBorders>
      </w:tcPr>
    </w:tblStylePr>
    <w:tblStylePr w:type="firstCol">
      <w:rPr>
        <w:b/>
        <w:bCs/>
      </w:rPr>
    </w:tblStylePr>
    <w:tblStylePr w:type="lastCol">
      <w:rPr>
        <w:b/>
        <w:bCs/>
      </w:rPr>
      <w:tblPr/>
      <w:tcPr>
        <w:tcBorders>
          <w:top w:val="single" w:sz="8" w:space="0" w:color="3494BA" w:themeColor="accent1"/>
          <w:bottom w:val="single" w:sz="8" w:space="0" w:color="3494BA" w:themeColor="accent1"/>
        </w:tcBorders>
      </w:tcPr>
    </w:tblStylePr>
    <w:tblStylePr w:type="band1Vert">
      <w:tblPr/>
      <w:tcPr>
        <w:shd w:val="clear" w:color="auto" w:fill="CAE5F0" w:themeFill="accent1" w:themeFillTint="3F"/>
      </w:tcPr>
    </w:tblStylePr>
    <w:tblStylePr w:type="band1Horz">
      <w:tblPr/>
      <w:tcPr>
        <w:shd w:val="clear" w:color="auto" w:fill="CAE5F0" w:themeFill="accent1" w:themeFillTint="3F"/>
      </w:tcPr>
    </w:tblStylePr>
  </w:style>
  <w:style w:type="table" w:styleId="OrtaListe1-Vurgu2">
    <w:name w:val="Medium List 1 Accent 2"/>
    <w:basedOn w:val="NormalTablo"/>
    <w:uiPriority w:val="65"/>
    <w:semiHidden/>
    <w:unhideWhenUsed/>
    <w:rsid w:val="00FE18EE"/>
    <w:pPr>
      <w:spacing w:after="0" w:line="240" w:lineRule="auto"/>
    </w:pPr>
    <w:rPr>
      <w:color w:val="000000" w:themeColor="text1"/>
    </w:rPr>
    <w:tblPr>
      <w:tblStyleRowBandSize w:val="1"/>
      <w:tblStyleColBandSize w:val="1"/>
      <w:tblBorders>
        <w:top w:val="single" w:sz="8" w:space="0" w:color="58B6C0" w:themeColor="accent2"/>
        <w:bottom w:val="single" w:sz="8" w:space="0" w:color="58B6C0" w:themeColor="accent2"/>
      </w:tblBorders>
    </w:tblPr>
    <w:tblStylePr w:type="firstRow">
      <w:rPr>
        <w:rFonts w:asciiTheme="majorHAnsi" w:eastAsiaTheme="majorEastAsia" w:hAnsiTheme="majorHAnsi" w:cstheme="majorBidi"/>
      </w:rPr>
      <w:tblPr/>
      <w:tcPr>
        <w:tcBorders>
          <w:top w:val="nil"/>
          <w:bottom w:val="single" w:sz="8" w:space="0" w:color="58B6C0" w:themeColor="accent2"/>
        </w:tcBorders>
      </w:tcPr>
    </w:tblStylePr>
    <w:tblStylePr w:type="lastRow">
      <w:rPr>
        <w:b/>
        <w:bCs/>
        <w:color w:val="373545" w:themeColor="text2"/>
      </w:rPr>
      <w:tblPr/>
      <w:tcPr>
        <w:tcBorders>
          <w:top w:val="single" w:sz="8" w:space="0" w:color="58B6C0" w:themeColor="accent2"/>
          <w:bottom w:val="single" w:sz="8" w:space="0" w:color="58B6C0" w:themeColor="accent2"/>
        </w:tcBorders>
      </w:tcPr>
    </w:tblStylePr>
    <w:tblStylePr w:type="firstCol">
      <w:rPr>
        <w:b/>
        <w:bCs/>
      </w:rPr>
    </w:tblStylePr>
    <w:tblStylePr w:type="lastCol">
      <w:rPr>
        <w:b/>
        <w:bCs/>
      </w:rPr>
      <w:tblPr/>
      <w:tcPr>
        <w:tcBorders>
          <w:top w:val="single" w:sz="8" w:space="0" w:color="58B6C0" w:themeColor="accent2"/>
          <w:bottom w:val="single" w:sz="8" w:space="0" w:color="58B6C0" w:themeColor="accent2"/>
        </w:tcBorders>
      </w:tcPr>
    </w:tblStylePr>
    <w:tblStylePr w:type="band1Vert">
      <w:tblPr/>
      <w:tcPr>
        <w:shd w:val="clear" w:color="auto" w:fill="D5ECEF" w:themeFill="accent2" w:themeFillTint="3F"/>
      </w:tcPr>
    </w:tblStylePr>
    <w:tblStylePr w:type="band1Horz">
      <w:tblPr/>
      <w:tcPr>
        <w:shd w:val="clear" w:color="auto" w:fill="D5ECEF" w:themeFill="accent2" w:themeFillTint="3F"/>
      </w:tcPr>
    </w:tblStylePr>
  </w:style>
  <w:style w:type="table" w:styleId="OrtaListe1-Vurgu3">
    <w:name w:val="Medium List 1 Accent 3"/>
    <w:basedOn w:val="NormalTablo"/>
    <w:uiPriority w:val="65"/>
    <w:semiHidden/>
    <w:unhideWhenUsed/>
    <w:rsid w:val="00FE18EE"/>
    <w:pPr>
      <w:spacing w:after="0" w:line="240" w:lineRule="auto"/>
    </w:pPr>
    <w:rPr>
      <w:color w:val="000000" w:themeColor="text1"/>
    </w:rPr>
    <w:tblPr>
      <w:tblStyleRowBandSize w:val="1"/>
      <w:tblStyleColBandSize w:val="1"/>
      <w:tblBorders>
        <w:top w:val="single" w:sz="8" w:space="0" w:color="75BDA7" w:themeColor="accent3"/>
        <w:bottom w:val="single" w:sz="8" w:space="0" w:color="75BDA7" w:themeColor="accent3"/>
      </w:tblBorders>
    </w:tblPr>
    <w:tblStylePr w:type="firstRow">
      <w:rPr>
        <w:rFonts w:asciiTheme="majorHAnsi" w:eastAsiaTheme="majorEastAsia" w:hAnsiTheme="majorHAnsi" w:cstheme="majorBidi"/>
      </w:rPr>
      <w:tblPr/>
      <w:tcPr>
        <w:tcBorders>
          <w:top w:val="nil"/>
          <w:bottom w:val="single" w:sz="8" w:space="0" w:color="75BDA7" w:themeColor="accent3"/>
        </w:tcBorders>
      </w:tcPr>
    </w:tblStylePr>
    <w:tblStylePr w:type="lastRow">
      <w:rPr>
        <w:b/>
        <w:bCs/>
        <w:color w:val="373545" w:themeColor="text2"/>
      </w:rPr>
      <w:tblPr/>
      <w:tcPr>
        <w:tcBorders>
          <w:top w:val="single" w:sz="8" w:space="0" w:color="75BDA7" w:themeColor="accent3"/>
          <w:bottom w:val="single" w:sz="8" w:space="0" w:color="75BDA7" w:themeColor="accent3"/>
        </w:tcBorders>
      </w:tcPr>
    </w:tblStylePr>
    <w:tblStylePr w:type="firstCol">
      <w:rPr>
        <w:b/>
        <w:bCs/>
      </w:rPr>
    </w:tblStylePr>
    <w:tblStylePr w:type="lastCol">
      <w:rPr>
        <w:b/>
        <w:bCs/>
      </w:rPr>
      <w:tblPr/>
      <w:tcPr>
        <w:tcBorders>
          <w:top w:val="single" w:sz="8" w:space="0" w:color="75BDA7" w:themeColor="accent3"/>
          <w:bottom w:val="single" w:sz="8" w:space="0" w:color="75BDA7" w:themeColor="accent3"/>
        </w:tcBorders>
      </w:tcPr>
    </w:tblStylePr>
    <w:tblStylePr w:type="band1Vert">
      <w:tblPr/>
      <w:tcPr>
        <w:shd w:val="clear" w:color="auto" w:fill="DCEEE9" w:themeFill="accent3" w:themeFillTint="3F"/>
      </w:tcPr>
    </w:tblStylePr>
    <w:tblStylePr w:type="band1Horz">
      <w:tblPr/>
      <w:tcPr>
        <w:shd w:val="clear" w:color="auto" w:fill="DCEEE9" w:themeFill="accent3" w:themeFillTint="3F"/>
      </w:tcPr>
    </w:tblStylePr>
  </w:style>
  <w:style w:type="table" w:styleId="OrtaListe1-Vurgu4">
    <w:name w:val="Medium List 1 Accent 4"/>
    <w:basedOn w:val="NormalTablo"/>
    <w:uiPriority w:val="65"/>
    <w:semiHidden/>
    <w:unhideWhenUsed/>
    <w:rsid w:val="00FE18EE"/>
    <w:pPr>
      <w:spacing w:after="0" w:line="240" w:lineRule="auto"/>
    </w:pPr>
    <w:rPr>
      <w:color w:val="000000" w:themeColor="text1"/>
    </w:rPr>
    <w:tblPr>
      <w:tblStyleRowBandSize w:val="1"/>
      <w:tblStyleColBandSize w:val="1"/>
      <w:tblBorders>
        <w:top w:val="single" w:sz="8" w:space="0" w:color="7A8C8E" w:themeColor="accent4"/>
        <w:bottom w:val="single" w:sz="8" w:space="0" w:color="7A8C8E" w:themeColor="accent4"/>
      </w:tblBorders>
    </w:tblPr>
    <w:tblStylePr w:type="firstRow">
      <w:rPr>
        <w:rFonts w:asciiTheme="majorHAnsi" w:eastAsiaTheme="majorEastAsia" w:hAnsiTheme="majorHAnsi" w:cstheme="majorBidi"/>
      </w:rPr>
      <w:tblPr/>
      <w:tcPr>
        <w:tcBorders>
          <w:top w:val="nil"/>
          <w:bottom w:val="single" w:sz="8" w:space="0" w:color="7A8C8E" w:themeColor="accent4"/>
        </w:tcBorders>
      </w:tcPr>
    </w:tblStylePr>
    <w:tblStylePr w:type="lastRow">
      <w:rPr>
        <w:b/>
        <w:bCs/>
        <w:color w:val="373545" w:themeColor="text2"/>
      </w:rPr>
      <w:tblPr/>
      <w:tcPr>
        <w:tcBorders>
          <w:top w:val="single" w:sz="8" w:space="0" w:color="7A8C8E" w:themeColor="accent4"/>
          <w:bottom w:val="single" w:sz="8" w:space="0" w:color="7A8C8E" w:themeColor="accent4"/>
        </w:tcBorders>
      </w:tcPr>
    </w:tblStylePr>
    <w:tblStylePr w:type="firstCol">
      <w:rPr>
        <w:b/>
        <w:bCs/>
      </w:rPr>
    </w:tblStylePr>
    <w:tblStylePr w:type="lastCol">
      <w:rPr>
        <w:b/>
        <w:bCs/>
      </w:rPr>
      <w:tblPr/>
      <w:tcPr>
        <w:tcBorders>
          <w:top w:val="single" w:sz="8" w:space="0" w:color="7A8C8E" w:themeColor="accent4"/>
          <w:bottom w:val="single" w:sz="8" w:space="0" w:color="7A8C8E" w:themeColor="accent4"/>
        </w:tcBorders>
      </w:tcPr>
    </w:tblStylePr>
    <w:tblStylePr w:type="band1Vert">
      <w:tblPr/>
      <w:tcPr>
        <w:shd w:val="clear" w:color="auto" w:fill="DEE2E3" w:themeFill="accent4" w:themeFillTint="3F"/>
      </w:tcPr>
    </w:tblStylePr>
    <w:tblStylePr w:type="band1Horz">
      <w:tblPr/>
      <w:tcPr>
        <w:shd w:val="clear" w:color="auto" w:fill="DEE2E3" w:themeFill="accent4" w:themeFillTint="3F"/>
      </w:tcPr>
    </w:tblStylePr>
  </w:style>
  <w:style w:type="table" w:styleId="OrtaListe1-Vurgu5">
    <w:name w:val="Medium List 1 Accent 5"/>
    <w:basedOn w:val="NormalTablo"/>
    <w:uiPriority w:val="65"/>
    <w:semiHidden/>
    <w:unhideWhenUsed/>
    <w:rsid w:val="00FE18EE"/>
    <w:pPr>
      <w:spacing w:after="0" w:line="240" w:lineRule="auto"/>
    </w:pPr>
    <w:rPr>
      <w:color w:val="000000" w:themeColor="text1"/>
    </w:rPr>
    <w:tblPr>
      <w:tblStyleRowBandSize w:val="1"/>
      <w:tblStyleColBandSize w:val="1"/>
      <w:tblBorders>
        <w:top w:val="single" w:sz="8" w:space="0" w:color="84ACB6" w:themeColor="accent5"/>
        <w:bottom w:val="single" w:sz="8" w:space="0" w:color="84ACB6" w:themeColor="accent5"/>
      </w:tblBorders>
    </w:tblPr>
    <w:tblStylePr w:type="firstRow">
      <w:rPr>
        <w:rFonts w:asciiTheme="majorHAnsi" w:eastAsiaTheme="majorEastAsia" w:hAnsiTheme="majorHAnsi" w:cstheme="majorBidi"/>
      </w:rPr>
      <w:tblPr/>
      <w:tcPr>
        <w:tcBorders>
          <w:top w:val="nil"/>
          <w:bottom w:val="single" w:sz="8" w:space="0" w:color="84ACB6" w:themeColor="accent5"/>
        </w:tcBorders>
      </w:tcPr>
    </w:tblStylePr>
    <w:tblStylePr w:type="lastRow">
      <w:rPr>
        <w:b/>
        <w:bCs/>
        <w:color w:val="373545" w:themeColor="text2"/>
      </w:rPr>
      <w:tblPr/>
      <w:tcPr>
        <w:tcBorders>
          <w:top w:val="single" w:sz="8" w:space="0" w:color="84ACB6" w:themeColor="accent5"/>
          <w:bottom w:val="single" w:sz="8" w:space="0" w:color="84ACB6" w:themeColor="accent5"/>
        </w:tcBorders>
      </w:tcPr>
    </w:tblStylePr>
    <w:tblStylePr w:type="firstCol">
      <w:rPr>
        <w:b/>
        <w:bCs/>
      </w:rPr>
    </w:tblStylePr>
    <w:tblStylePr w:type="lastCol">
      <w:rPr>
        <w:b/>
        <w:bCs/>
      </w:rPr>
      <w:tblPr/>
      <w:tcPr>
        <w:tcBorders>
          <w:top w:val="single" w:sz="8" w:space="0" w:color="84ACB6" w:themeColor="accent5"/>
          <w:bottom w:val="single" w:sz="8" w:space="0" w:color="84ACB6" w:themeColor="accent5"/>
        </w:tcBorders>
      </w:tcPr>
    </w:tblStylePr>
    <w:tblStylePr w:type="band1Vert">
      <w:tblPr/>
      <w:tcPr>
        <w:shd w:val="clear" w:color="auto" w:fill="E0EAED" w:themeFill="accent5" w:themeFillTint="3F"/>
      </w:tcPr>
    </w:tblStylePr>
    <w:tblStylePr w:type="band1Horz">
      <w:tblPr/>
      <w:tcPr>
        <w:shd w:val="clear" w:color="auto" w:fill="E0EAED" w:themeFill="accent5" w:themeFillTint="3F"/>
      </w:tcPr>
    </w:tblStylePr>
  </w:style>
  <w:style w:type="table" w:styleId="OrtaListe1-Vurgu6">
    <w:name w:val="Medium List 1 Accent 6"/>
    <w:basedOn w:val="NormalTablo"/>
    <w:uiPriority w:val="65"/>
    <w:semiHidden/>
    <w:unhideWhenUsed/>
    <w:rsid w:val="00FE18EE"/>
    <w:pPr>
      <w:spacing w:after="0" w:line="240" w:lineRule="auto"/>
    </w:pPr>
    <w:rPr>
      <w:color w:val="000000" w:themeColor="text1"/>
    </w:rPr>
    <w:tblPr>
      <w:tblStyleRowBandSize w:val="1"/>
      <w:tblStyleColBandSize w:val="1"/>
      <w:tblBorders>
        <w:top w:val="single" w:sz="8" w:space="0" w:color="2683C6" w:themeColor="accent6"/>
        <w:bottom w:val="single" w:sz="8" w:space="0" w:color="2683C6" w:themeColor="accent6"/>
      </w:tblBorders>
    </w:tblPr>
    <w:tblStylePr w:type="firstRow">
      <w:rPr>
        <w:rFonts w:asciiTheme="majorHAnsi" w:eastAsiaTheme="majorEastAsia" w:hAnsiTheme="majorHAnsi" w:cstheme="majorBidi"/>
      </w:rPr>
      <w:tblPr/>
      <w:tcPr>
        <w:tcBorders>
          <w:top w:val="nil"/>
          <w:bottom w:val="single" w:sz="8" w:space="0" w:color="2683C6" w:themeColor="accent6"/>
        </w:tcBorders>
      </w:tcPr>
    </w:tblStylePr>
    <w:tblStylePr w:type="lastRow">
      <w:rPr>
        <w:b/>
        <w:bCs/>
        <w:color w:val="373545" w:themeColor="text2"/>
      </w:rPr>
      <w:tblPr/>
      <w:tcPr>
        <w:tcBorders>
          <w:top w:val="single" w:sz="8" w:space="0" w:color="2683C6" w:themeColor="accent6"/>
          <w:bottom w:val="single" w:sz="8" w:space="0" w:color="2683C6" w:themeColor="accent6"/>
        </w:tcBorders>
      </w:tcPr>
    </w:tblStylePr>
    <w:tblStylePr w:type="firstCol">
      <w:rPr>
        <w:b/>
        <w:bCs/>
      </w:rPr>
    </w:tblStylePr>
    <w:tblStylePr w:type="lastCol">
      <w:rPr>
        <w:b/>
        <w:bCs/>
      </w:rPr>
      <w:tblPr/>
      <w:tcPr>
        <w:tcBorders>
          <w:top w:val="single" w:sz="8" w:space="0" w:color="2683C6" w:themeColor="accent6"/>
          <w:bottom w:val="single" w:sz="8" w:space="0" w:color="2683C6" w:themeColor="accent6"/>
        </w:tcBorders>
      </w:tcPr>
    </w:tblStylePr>
    <w:tblStylePr w:type="band1Vert">
      <w:tblPr/>
      <w:tcPr>
        <w:shd w:val="clear" w:color="auto" w:fill="C5E0F4" w:themeFill="accent6" w:themeFillTint="3F"/>
      </w:tcPr>
    </w:tblStylePr>
    <w:tblStylePr w:type="band1Horz">
      <w:tblPr/>
      <w:tcPr>
        <w:shd w:val="clear" w:color="auto" w:fill="C5E0F4" w:themeFill="accent6" w:themeFillTint="3F"/>
      </w:tcPr>
    </w:tblStylePr>
  </w:style>
  <w:style w:type="table" w:styleId="OrtaListe2">
    <w:name w:val="Medium List 2"/>
    <w:basedOn w:val="NormalTablo"/>
    <w:uiPriority w:val="66"/>
    <w:semiHidden/>
    <w:unhideWhenUsed/>
    <w:rsid w:val="00FE18EE"/>
    <w:pPr>
      <w:spacing w:after="0" w:line="240" w:lineRule="auto"/>
    </w:pPr>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semiHidden/>
    <w:unhideWhenUsed/>
    <w:rsid w:val="00FE18EE"/>
    <w:pPr>
      <w:spacing w:after="0" w:line="240" w:lineRule="auto"/>
    </w:pPr>
    <w:rPr>
      <w:rFonts w:eastAsiaTheme="majorEastAsia"/>
      <w:color w:val="000000" w:themeColor="text1"/>
    </w:r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tblBorders>
    </w:tblPr>
    <w:tblStylePr w:type="firstRow">
      <w:rPr>
        <w:sz w:val="24"/>
        <w:szCs w:val="24"/>
      </w:rPr>
      <w:tblPr/>
      <w:tcPr>
        <w:tcBorders>
          <w:top w:val="nil"/>
          <w:left w:val="nil"/>
          <w:bottom w:val="single" w:sz="24" w:space="0" w:color="3494BA"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94BA" w:themeColor="accent1"/>
          <w:insideH w:val="nil"/>
          <w:insideV w:val="nil"/>
        </w:tcBorders>
        <w:shd w:val="clear" w:color="auto" w:fill="FFFFFF" w:themeFill="background1"/>
      </w:tcPr>
    </w:tblStylePr>
    <w:tblStylePr w:type="lastCol">
      <w:tblPr/>
      <w:tcPr>
        <w:tcBorders>
          <w:top w:val="nil"/>
          <w:left w:val="single" w:sz="8" w:space="0" w:color="3494B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E5F0" w:themeFill="accent1" w:themeFillTint="3F"/>
      </w:tcPr>
    </w:tblStylePr>
    <w:tblStylePr w:type="band1Horz">
      <w:tblPr/>
      <w:tcPr>
        <w:tcBorders>
          <w:top w:val="nil"/>
          <w:bottom w:val="nil"/>
          <w:insideH w:val="nil"/>
          <w:insideV w:val="nil"/>
        </w:tcBorders>
        <w:shd w:val="clear" w:color="auto" w:fill="CAE5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semiHidden/>
    <w:unhideWhenUsed/>
    <w:rsid w:val="00FE18EE"/>
    <w:pPr>
      <w:spacing w:after="0" w:line="240" w:lineRule="auto"/>
    </w:pPr>
    <w:rPr>
      <w:rFonts w:eastAsiaTheme="majorEastAsia"/>
      <w:color w:val="000000" w:themeColor="text1"/>
    </w:r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tblBorders>
    </w:tblPr>
    <w:tblStylePr w:type="firstRow">
      <w:rPr>
        <w:sz w:val="24"/>
        <w:szCs w:val="24"/>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8B6C0" w:themeColor="accent2"/>
          <w:insideH w:val="nil"/>
          <w:insideV w:val="nil"/>
        </w:tcBorders>
        <w:shd w:val="clear" w:color="auto" w:fill="FFFFFF" w:themeFill="background1"/>
      </w:tcPr>
    </w:tblStylePr>
    <w:tblStylePr w:type="lastCol">
      <w:tblPr/>
      <w:tcPr>
        <w:tcBorders>
          <w:top w:val="nil"/>
          <w:left w:val="single" w:sz="8" w:space="0" w:color="58B6C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ECEF" w:themeFill="accent2" w:themeFillTint="3F"/>
      </w:tcPr>
    </w:tblStylePr>
    <w:tblStylePr w:type="band1Horz">
      <w:tblPr/>
      <w:tcPr>
        <w:tcBorders>
          <w:top w:val="nil"/>
          <w:bottom w:val="nil"/>
          <w:insideH w:val="nil"/>
          <w:insideV w:val="nil"/>
        </w:tcBorders>
        <w:shd w:val="clear" w:color="auto" w:fill="D5ECE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semiHidden/>
    <w:unhideWhenUsed/>
    <w:rsid w:val="00FE18EE"/>
    <w:pPr>
      <w:spacing w:after="0" w:line="240" w:lineRule="auto"/>
    </w:pPr>
    <w:rPr>
      <w:rFonts w:eastAsiaTheme="majorEastAsia"/>
      <w:color w:val="000000" w:themeColor="text1"/>
    </w:r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tblBorders>
    </w:tblPr>
    <w:tblStylePr w:type="firstRow">
      <w:rPr>
        <w:sz w:val="24"/>
        <w:szCs w:val="24"/>
      </w:rPr>
      <w:tblPr/>
      <w:tcPr>
        <w:tcBorders>
          <w:top w:val="nil"/>
          <w:left w:val="nil"/>
          <w:bottom w:val="single" w:sz="24" w:space="0" w:color="75BDA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DA7" w:themeColor="accent3"/>
          <w:insideH w:val="nil"/>
          <w:insideV w:val="nil"/>
        </w:tcBorders>
        <w:shd w:val="clear" w:color="auto" w:fill="FFFFFF" w:themeFill="background1"/>
      </w:tcPr>
    </w:tblStylePr>
    <w:tblStylePr w:type="lastCol">
      <w:tblPr/>
      <w:tcPr>
        <w:tcBorders>
          <w:top w:val="nil"/>
          <w:left w:val="single" w:sz="8" w:space="0" w:color="75BDA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EEE9" w:themeFill="accent3" w:themeFillTint="3F"/>
      </w:tcPr>
    </w:tblStylePr>
    <w:tblStylePr w:type="band1Horz">
      <w:tblPr/>
      <w:tcPr>
        <w:tcBorders>
          <w:top w:val="nil"/>
          <w:bottom w:val="nil"/>
          <w:insideH w:val="nil"/>
          <w:insideV w:val="nil"/>
        </w:tcBorders>
        <w:shd w:val="clear" w:color="auto" w:fill="DCEEE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semiHidden/>
    <w:unhideWhenUsed/>
    <w:rsid w:val="00FE18EE"/>
    <w:pPr>
      <w:spacing w:after="0" w:line="240" w:lineRule="auto"/>
    </w:pPr>
    <w:rPr>
      <w:rFonts w:eastAsiaTheme="majorEastAsia"/>
      <w:color w:val="000000" w:themeColor="text1"/>
    </w:r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tblBorders>
    </w:tblPr>
    <w:tblStylePr w:type="firstRow">
      <w:rPr>
        <w:sz w:val="24"/>
        <w:szCs w:val="24"/>
      </w:rPr>
      <w:tblPr/>
      <w:tcPr>
        <w:tcBorders>
          <w:top w:val="nil"/>
          <w:left w:val="nil"/>
          <w:bottom w:val="single" w:sz="24" w:space="0" w:color="7A8C8E"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8C8E" w:themeColor="accent4"/>
          <w:insideH w:val="nil"/>
          <w:insideV w:val="nil"/>
        </w:tcBorders>
        <w:shd w:val="clear" w:color="auto" w:fill="FFFFFF" w:themeFill="background1"/>
      </w:tcPr>
    </w:tblStylePr>
    <w:tblStylePr w:type="lastCol">
      <w:tblPr/>
      <w:tcPr>
        <w:tcBorders>
          <w:top w:val="nil"/>
          <w:left w:val="single" w:sz="8" w:space="0" w:color="7A8C8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E2E3" w:themeFill="accent4" w:themeFillTint="3F"/>
      </w:tcPr>
    </w:tblStylePr>
    <w:tblStylePr w:type="band1Horz">
      <w:tblPr/>
      <w:tcPr>
        <w:tcBorders>
          <w:top w:val="nil"/>
          <w:bottom w:val="nil"/>
          <w:insideH w:val="nil"/>
          <w:insideV w:val="nil"/>
        </w:tcBorders>
        <w:shd w:val="clear" w:color="auto" w:fill="DEE2E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semiHidden/>
    <w:unhideWhenUsed/>
    <w:rsid w:val="00FE18EE"/>
    <w:pPr>
      <w:spacing w:after="0" w:line="240" w:lineRule="auto"/>
    </w:pPr>
    <w:rPr>
      <w:rFonts w:eastAsiaTheme="majorEastAsia"/>
      <w:color w:val="000000" w:themeColor="text1"/>
    </w:r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tblBorders>
    </w:tblPr>
    <w:tblStylePr w:type="firstRow">
      <w:rPr>
        <w:sz w:val="24"/>
        <w:szCs w:val="24"/>
      </w:rPr>
      <w:tblPr/>
      <w:tcPr>
        <w:tcBorders>
          <w:top w:val="nil"/>
          <w:left w:val="nil"/>
          <w:bottom w:val="single" w:sz="24" w:space="0" w:color="84ACB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4ACB6" w:themeColor="accent5"/>
          <w:insideH w:val="nil"/>
          <w:insideV w:val="nil"/>
        </w:tcBorders>
        <w:shd w:val="clear" w:color="auto" w:fill="FFFFFF" w:themeFill="background1"/>
      </w:tcPr>
    </w:tblStylePr>
    <w:tblStylePr w:type="lastCol">
      <w:tblPr/>
      <w:tcPr>
        <w:tcBorders>
          <w:top w:val="nil"/>
          <w:left w:val="single" w:sz="8" w:space="0" w:color="84ACB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AED" w:themeFill="accent5" w:themeFillTint="3F"/>
      </w:tcPr>
    </w:tblStylePr>
    <w:tblStylePr w:type="band1Horz">
      <w:tblPr/>
      <w:tcPr>
        <w:tcBorders>
          <w:top w:val="nil"/>
          <w:bottom w:val="nil"/>
          <w:insideH w:val="nil"/>
          <w:insideV w:val="nil"/>
        </w:tcBorders>
        <w:shd w:val="clear" w:color="auto" w:fill="E0EAED"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semiHidden/>
    <w:unhideWhenUsed/>
    <w:rsid w:val="00FE18EE"/>
    <w:pPr>
      <w:spacing w:after="0" w:line="240" w:lineRule="auto"/>
    </w:pPr>
    <w:rPr>
      <w:rFonts w:eastAsiaTheme="majorEastAsia"/>
      <w:color w:val="000000" w:themeColor="text1"/>
    </w:r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tblBorders>
    </w:tblPr>
    <w:tblStylePr w:type="firstRow">
      <w:rPr>
        <w:sz w:val="24"/>
        <w:szCs w:val="24"/>
      </w:rPr>
      <w:tblPr/>
      <w:tcPr>
        <w:tcBorders>
          <w:top w:val="nil"/>
          <w:left w:val="nil"/>
          <w:bottom w:val="single" w:sz="24" w:space="0" w:color="2683C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683C6" w:themeColor="accent6"/>
          <w:insideH w:val="nil"/>
          <w:insideV w:val="nil"/>
        </w:tcBorders>
        <w:shd w:val="clear" w:color="auto" w:fill="FFFFFF" w:themeFill="background1"/>
      </w:tcPr>
    </w:tblStylePr>
    <w:tblStylePr w:type="lastCol">
      <w:tblPr/>
      <w:tcPr>
        <w:tcBorders>
          <w:top w:val="nil"/>
          <w:left w:val="single" w:sz="8" w:space="0" w:color="2683C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0F4" w:themeFill="accent6" w:themeFillTint="3F"/>
      </w:tcPr>
    </w:tblStylePr>
    <w:tblStylePr w:type="band1Horz">
      <w:tblPr/>
      <w:tcPr>
        <w:tcBorders>
          <w:top w:val="nil"/>
          <w:bottom w:val="nil"/>
          <w:insideH w:val="nil"/>
          <w:insideV w:val="nil"/>
        </w:tcBorders>
        <w:shd w:val="clear" w:color="auto" w:fill="C5E0F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Glgeleme1">
    <w:name w:val="Medium Shading 1"/>
    <w:basedOn w:val="NormalTablo"/>
    <w:uiPriority w:val="63"/>
    <w:semiHidden/>
    <w:unhideWhenUsed/>
    <w:rsid w:val="00FE18E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semiHidden/>
    <w:unhideWhenUsed/>
    <w:rsid w:val="00FE18EE"/>
    <w:pPr>
      <w:spacing w:after="0" w:line="240" w:lineRule="auto"/>
    </w:pPr>
    <w:tblPr>
      <w:tblStyleRowBandSize w:val="1"/>
      <w:tblStyleColBandSize w:val="1"/>
      <w:tblBorders>
        <w:top w:val="single" w:sz="8"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single" w:sz="8" w:space="0" w:color="5FB1D2" w:themeColor="accent1" w:themeTint="BF"/>
      </w:tblBorders>
    </w:tblPr>
    <w:tblStylePr w:type="firstRow">
      <w:pPr>
        <w:spacing w:before="0" w:after="0" w:line="240" w:lineRule="auto"/>
      </w:pPr>
      <w:rPr>
        <w:b/>
        <w:bCs/>
        <w:color w:val="FFFFFF" w:themeColor="background1"/>
      </w:rPr>
      <w:tblPr/>
      <w:tcPr>
        <w:tcBorders>
          <w:top w:val="single" w:sz="8"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nil"/>
          <w:insideV w:val="nil"/>
        </w:tcBorders>
        <w:shd w:val="clear" w:color="auto" w:fill="3494BA" w:themeFill="accent1"/>
      </w:tcPr>
    </w:tblStylePr>
    <w:tblStylePr w:type="lastRow">
      <w:pPr>
        <w:spacing w:before="0" w:after="0" w:line="240" w:lineRule="auto"/>
      </w:pPr>
      <w:rPr>
        <w:b/>
        <w:bCs/>
      </w:rPr>
      <w:tblPr/>
      <w:tcPr>
        <w:tcBorders>
          <w:top w:val="double" w:sz="6"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CAE5F0" w:themeFill="accent1" w:themeFillTint="3F"/>
      </w:tcPr>
    </w:tblStylePr>
    <w:tblStylePr w:type="band1Horz">
      <w:tblPr/>
      <w:tcPr>
        <w:tcBorders>
          <w:insideH w:val="nil"/>
          <w:insideV w:val="nil"/>
        </w:tcBorders>
        <w:shd w:val="clear" w:color="auto" w:fill="CAE5F0"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semiHidden/>
    <w:unhideWhenUsed/>
    <w:rsid w:val="00FE18EE"/>
    <w:pPr>
      <w:spacing w:after="0" w:line="240" w:lineRule="auto"/>
    </w:pPr>
    <w:tblPr>
      <w:tblStyleRowBandSize w:val="1"/>
      <w:tblStyleColBandSize w:val="1"/>
      <w:tblBorders>
        <w:top w:val="single" w:sz="8"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single" w:sz="8" w:space="0" w:color="81C8CF" w:themeColor="accent2" w:themeTint="BF"/>
      </w:tblBorders>
    </w:tblPr>
    <w:tblStylePr w:type="firstRow">
      <w:pPr>
        <w:spacing w:before="0" w:after="0" w:line="240" w:lineRule="auto"/>
      </w:pPr>
      <w:rPr>
        <w:b/>
        <w:bCs/>
        <w:color w:val="FFFFFF" w:themeColor="background1"/>
      </w:rPr>
      <w:tblPr/>
      <w:tcPr>
        <w:tcBorders>
          <w:top w:val="single" w:sz="8"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nil"/>
          <w:insideV w:val="nil"/>
        </w:tcBorders>
        <w:shd w:val="clear" w:color="auto" w:fill="58B6C0" w:themeFill="accent2"/>
      </w:tcPr>
    </w:tblStylePr>
    <w:tblStylePr w:type="lastRow">
      <w:pPr>
        <w:spacing w:before="0" w:after="0" w:line="240" w:lineRule="auto"/>
      </w:pPr>
      <w:rPr>
        <w:b/>
        <w:bCs/>
      </w:rPr>
      <w:tblPr/>
      <w:tcPr>
        <w:tcBorders>
          <w:top w:val="double" w:sz="6"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nil"/>
          <w:insideV w:val="nil"/>
        </w:tcBorders>
      </w:tcPr>
    </w:tblStylePr>
    <w:tblStylePr w:type="firstCol">
      <w:rPr>
        <w:b/>
        <w:bCs/>
      </w:rPr>
    </w:tblStylePr>
    <w:tblStylePr w:type="lastCol">
      <w:rPr>
        <w:b/>
        <w:bCs/>
      </w:rPr>
    </w:tblStylePr>
    <w:tblStylePr w:type="band1Vert">
      <w:tblPr/>
      <w:tcPr>
        <w:shd w:val="clear" w:color="auto" w:fill="D5ECEF" w:themeFill="accent2" w:themeFillTint="3F"/>
      </w:tcPr>
    </w:tblStylePr>
    <w:tblStylePr w:type="band1Horz">
      <w:tblPr/>
      <w:tcPr>
        <w:tcBorders>
          <w:insideH w:val="nil"/>
          <w:insideV w:val="nil"/>
        </w:tcBorders>
        <w:shd w:val="clear" w:color="auto" w:fill="D5ECEF"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semiHidden/>
    <w:unhideWhenUsed/>
    <w:rsid w:val="00FE18EE"/>
    <w:pPr>
      <w:spacing w:after="0" w:line="240" w:lineRule="auto"/>
    </w:pPr>
    <w:tblPr>
      <w:tblStyleRowBandSize w:val="1"/>
      <w:tblStyleColBandSize w:val="1"/>
      <w:tblBorders>
        <w:top w:val="single" w:sz="8"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single" w:sz="8" w:space="0" w:color="97CDBC" w:themeColor="accent3" w:themeTint="BF"/>
      </w:tblBorders>
    </w:tblPr>
    <w:tblStylePr w:type="firstRow">
      <w:pPr>
        <w:spacing w:before="0" w:after="0" w:line="240" w:lineRule="auto"/>
      </w:pPr>
      <w:rPr>
        <w:b/>
        <w:bCs/>
        <w:color w:val="FFFFFF" w:themeColor="background1"/>
      </w:rPr>
      <w:tblPr/>
      <w:tcPr>
        <w:tcBorders>
          <w:top w:val="single" w:sz="8"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nil"/>
          <w:insideV w:val="nil"/>
        </w:tcBorders>
        <w:shd w:val="clear" w:color="auto" w:fill="75BDA7" w:themeFill="accent3"/>
      </w:tcPr>
    </w:tblStylePr>
    <w:tblStylePr w:type="lastRow">
      <w:pPr>
        <w:spacing w:before="0" w:after="0" w:line="240" w:lineRule="auto"/>
      </w:pPr>
      <w:rPr>
        <w:b/>
        <w:bCs/>
      </w:rPr>
      <w:tblPr/>
      <w:tcPr>
        <w:tcBorders>
          <w:top w:val="double" w:sz="6"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nil"/>
          <w:insideV w:val="nil"/>
        </w:tcBorders>
      </w:tcPr>
    </w:tblStylePr>
    <w:tblStylePr w:type="firstCol">
      <w:rPr>
        <w:b/>
        <w:bCs/>
      </w:rPr>
    </w:tblStylePr>
    <w:tblStylePr w:type="lastCol">
      <w:rPr>
        <w:b/>
        <w:bCs/>
      </w:rPr>
    </w:tblStylePr>
    <w:tblStylePr w:type="band1Vert">
      <w:tblPr/>
      <w:tcPr>
        <w:shd w:val="clear" w:color="auto" w:fill="DCEEE9" w:themeFill="accent3" w:themeFillTint="3F"/>
      </w:tcPr>
    </w:tblStylePr>
    <w:tblStylePr w:type="band1Horz">
      <w:tblPr/>
      <w:tcPr>
        <w:tcBorders>
          <w:insideH w:val="nil"/>
          <w:insideV w:val="nil"/>
        </w:tcBorders>
        <w:shd w:val="clear" w:color="auto" w:fill="DCEEE9"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semiHidden/>
    <w:unhideWhenUsed/>
    <w:rsid w:val="00FE18EE"/>
    <w:pPr>
      <w:spacing w:after="0" w:line="240" w:lineRule="auto"/>
    </w:pPr>
    <w:tblPr>
      <w:tblStyleRowBandSize w:val="1"/>
      <w:tblStyleColBandSize w:val="1"/>
      <w:tblBorders>
        <w:top w:val="single" w:sz="8"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single" w:sz="8" w:space="0" w:color="9BA8AA" w:themeColor="accent4" w:themeTint="BF"/>
      </w:tblBorders>
    </w:tblPr>
    <w:tblStylePr w:type="firstRow">
      <w:pPr>
        <w:spacing w:before="0" w:after="0" w:line="240" w:lineRule="auto"/>
      </w:pPr>
      <w:rPr>
        <w:b/>
        <w:bCs/>
        <w:color w:val="FFFFFF" w:themeColor="background1"/>
      </w:rPr>
      <w:tblPr/>
      <w:tcPr>
        <w:tcBorders>
          <w:top w:val="single" w:sz="8"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nil"/>
          <w:insideV w:val="nil"/>
        </w:tcBorders>
        <w:shd w:val="clear" w:color="auto" w:fill="7A8C8E" w:themeFill="accent4"/>
      </w:tcPr>
    </w:tblStylePr>
    <w:tblStylePr w:type="lastRow">
      <w:pPr>
        <w:spacing w:before="0" w:after="0" w:line="240" w:lineRule="auto"/>
      </w:pPr>
      <w:rPr>
        <w:b/>
        <w:bCs/>
      </w:rPr>
      <w:tblPr/>
      <w:tcPr>
        <w:tcBorders>
          <w:top w:val="double" w:sz="6"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EE2E3" w:themeFill="accent4" w:themeFillTint="3F"/>
      </w:tcPr>
    </w:tblStylePr>
    <w:tblStylePr w:type="band1Horz">
      <w:tblPr/>
      <w:tcPr>
        <w:tcBorders>
          <w:insideH w:val="nil"/>
          <w:insideV w:val="nil"/>
        </w:tcBorders>
        <w:shd w:val="clear" w:color="auto" w:fill="DEE2E3"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semiHidden/>
    <w:unhideWhenUsed/>
    <w:rsid w:val="00FE18EE"/>
    <w:pPr>
      <w:spacing w:after="0" w:line="240" w:lineRule="auto"/>
    </w:pPr>
    <w:tblPr>
      <w:tblStyleRowBandSize w:val="1"/>
      <w:tblStyleColBandSize w:val="1"/>
      <w:tblBorders>
        <w:top w:val="single" w:sz="8"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single" w:sz="8" w:space="0" w:color="A2C0C8" w:themeColor="accent5" w:themeTint="BF"/>
      </w:tblBorders>
    </w:tblPr>
    <w:tblStylePr w:type="firstRow">
      <w:pPr>
        <w:spacing w:before="0" w:after="0" w:line="240" w:lineRule="auto"/>
      </w:pPr>
      <w:rPr>
        <w:b/>
        <w:bCs/>
        <w:color w:val="FFFFFF" w:themeColor="background1"/>
      </w:rPr>
      <w:tblPr/>
      <w:tcPr>
        <w:tcBorders>
          <w:top w:val="single" w:sz="8"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nil"/>
          <w:insideV w:val="nil"/>
        </w:tcBorders>
        <w:shd w:val="clear" w:color="auto" w:fill="84ACB6" w:themeFill="accent5"/>
      </w:tcPr>
    </w:tblStylePr>
    <w:tblStylePr w:type="lastRow">
      <w:pPr>
        <w:spacing w:before="0" w:after="0" w:line="240" w:lineRule="auto"/>
      </w:pPr>
      <w:rPr>
        <w:b/>
        <w:bCs/>
      </w:rPr>
      <w:tblPr/>
      <w:tcPr>
        <w:tcBorders>
          <w:top w:val="double" w:sz="6"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nil"/>
          <w:insideV w:val="nil"/>
        </w:tcBorders>
      </w:tcPr>
    </w:tblStylePr>
    <w:tblStylePr w:type="firstCol">
      <w:rPr>
        <w:b/>
        <w:bCs/>
      </w:rPr>
    </w:tblStylePr>
    <w:tblStylePr w:type="lastCol">
      <w:rPr>
        <w:b/>
        <w:bCs/>
      </w:rPr>
    </w:tblStylePr>
    <w:tblStylePr w:type="band1Vert">
      <w:tblPr/>
      <w:tcPr>
        <w:shd w:val="clear" w:color="auto" w:fill="E0EAED" w:themeFill="accent5" w:themeFillTint="3F"/>
      </w:tcPr>
    </w:tblStylePr>
    <w:tblStylePr w:type="band1Horz">
      <w:tblPr/>
      <w:tcPr>
        <w:tcBorders>
          <w:insideH w:val="nil"/>
          <w:insideV w:val="nil"/>
        </w:tcBorders>
        <w:shd w:val="clear" w:color="auto" w:fill="E0EAED"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semiHidden/>
    <w:unhideWhenUsed/>
    <w:rsid w:val="00FE18EE"/>
    <w:pPr>
      <w:spacing w:after="0" w:line="240" w:lineRule="auto"/>
    </w:pPr>
    <w:tblPr>
      <w:tblStyleRowBandSize w:val="1"/>
      <w:tblStyleColBandSize w:val="1"/>
      <w:tblBorders>
        <w:top w:val="single" w:sz="8"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single" w:sz="8" w:space="0" w:color="52A3DE" w:themeColor="accent6" w:themeTint="BF"/>
      </w:tblBorders>
    </w:tblPr>
    <w:tblStylePr w:type="firstRow">
      <w:pPr>
        <w:spacing w:before="0" w:after="0" w:line="240" w:lineRule="auto"/>
      </w:pPr>
      <w:rPr>
        <w:b/>
        <w:bCs/>
        <w:color w:val="FFFFFF" w:themeColor="background1"/>
      </w:rPr>
      <w:tblPr/>
      <w:tcPr>
        <w:tcBorders>
          <w:top w:val="single" w:sz="8"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nil"/>
          <w:insideV w:val="nil"/>
        </w:tcBorders>
        <w:shd w:val="clear" w:color="auto" w:fill="2683C6" w:themeFill="accent6"/>
      </w:tcPr>
    </w:tblStylePr>
    <w:tblStylePr w:type="lastRow">
      <w:pPr>
        <w:spacing w:before="0" w:after="0" w:line="240" w:lineRule="auto"/>
      </w:pPr>
      <w:rPr>
        <w:b/>
        <w:bCs/>
      </w:rPr>
      <w:tblPr/>
      <w:tcPr>
        <w:tcBorders>
          <w:top w:val="double" w:sz="6"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nil"/>
          <w:insideV w:val="nil"/>
        </w:tcBorders>
      </w:tcPr>
    </w:tblStylePr>
    <w:tblStylePr w:type="firstCol">
      <w:rPr>
        <w:b/>
        <w:bCs/>
      </w:rPr>
    </w:tblStylePr>
    <w:tblStylePr w:type="lastCol">
      <w:rPr>
        <w:b/>
        <w:bCs/>
      </w:rPr>
    </w:tblStylePr>
    <w:tblStylePr w:type="band1Vert">
      <w:tblPr/>
      <w:tcPr>
        <w:shd w:val="clear" w:color="auto" w:fill="C5E0F4" w:themeFill="accent6" w:themeFillTint="3F"/>
      </w:tcPr>
    </w:tblStylePr>
    <w:tblStylePr w:type="band1Horz">
      <w:tblPr/>
      <w:tcPr>
        <w:tcBorders>
          <w:insideH w:val="nil"/>
          <w:insideV w:val="nil"/>
        </w:tcBorders>
        <w:shd w:val="clear" w:color="auto" w:fill="C5E0F4"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semiHidden/>
    <w:unhideWhenUsed/>
    <w:rsid w:val="00FE18E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OrtaGlgeleme2-Vurgu1">
    <w:name w:val="Medium Shading 2 Accent 1"/>
    <w:basedOn w:val="NormalTablo"/>
    <w:uiPriority w:val="64"/>
    <w:semiHidden/>
    <w:unhideWhenUsed/>
    <w:rsid w:val="00FE18E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94B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94BA" w:themeFill="accent1"/>
      </w:tcPr>
    </w:tblStylePr>
    <w:tblStylePr w:type="lastCol">
      <w:rPr>
        <w:b/>
        <w:bCs/>
        <w:color w:val="FFFFFF" w:themeColor="background1"/>
      </w:rPr>
      <w:tblPr/>
      <w:tcPr>
        <w:tcBorders>
          <w:left w:val="nil"/>
          <w:right w:val="nil"/>
          <w:insideH w:val="nil"/>
          <w:insideV w:val="nil"/>
        </w:tcBorders>
        <w:shd w:val="clear" w:color="auto" w:fill="3494B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OrtaGlgeleme2-Vurgu2">
    <w:name w:val="Medium Shading 2 Accent 2"/>
    <w:basedOn w:val="NormalTablo"/>
    <w:uiPriority w:val="64"/>
    <w:semiHidden/>
    <w:unhideWhenUsed/>
    <w:rsid w:val="00FE18E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8B6C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8B6C0" w:themeFill="accent2"/>
      </w:tcPr>
    </w:tblStylePr>
    <w:tblStylePr w:type="lastCol">
      <w:rPr>
        <w:b/>
        <w:bCs/>
        <w:color w:val="FFFFFF" w:themeColor="background1"/>
      </w:rPr>
      <w:tblPr/>
      <w:tcPr>
        <w:tcBorders>
          <w:left w:val="nil"/>
          <w:right w:val="nil"/>
          <w:insideH w:val="nil"/>
          <w:insideV w:val="nil"/>
        </w:tcBorders>
        <w:shd w:val="clear" w:color="auto" w:fill="58B6C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OrtaGlgeleme2-Vurgu3">
    <w:name w:val="Medium Shading 2 Accent 3"/>
    <w:basedOn w:val="NormalTablo"/>
    <w:uiPriority w:val="64"/>
    <w:semiHidden/>
    <w:unhideWhenUsed/>
    <w:rsid w:val="00FE18E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DA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5BDA7" w:themeFill="accent3"/>
      </w:tcPr>
    </w:tblStylePr>
    <w:tblStylePr w:type="lastCol">
      <w:rPr>
        <w:b/>
        <w:bCs/>
        <w:color w:val="FFFFFF" w:themeColor="background1"/>
      </w:rPr>
      <w:tblPr/>
      <w:tcPr>
        <w:tcBorders>
          <w:left w:val="nil"/>
          <w:right w:val="nil"/>
          <w:insideH w:val="nil"/>
          <w:insideV w:val="nil"/>
        </w:tcBorders>
        <w:shd w:val="clear" w:color="auto" w:fill="75BDA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OrtaGlgeleme2-Vurgu4">
    <w:name w:val="Medium Shading 2 Accent 4"/>
    <w:basedOn w:val="NormalTablo"/>
    <w:uiPriority w:val="64"/>
    <w:semiHidden/>
    <w:unhideWhenUsed/>
    <w:rsid w:val="00FE18E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8C8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A8C8E" w:themeFill="accent4"/>
      </w:tcPr>
    </w:tblStylePr>
    <w:tblStylePr w:type="lastCol">
      <w:rPr>
        <w:b/>
        <w:bCs/>
        <w:color w:val="FFFFFF" w:themeColor="background1"/>
      </w:rPr>
      <w:tblPr/>
      <w:tcPr>
        <w:tcBorders>
          <w:left w:val="nil"/>
          <w:right w:val="nil"/>
          <w:insideH w:val="nil"/>
          <w:insideV w:val="nil"/>
        </w:tcBorders>
        <w:shd w:val="clear" w:color="auto" w:fill="7A8C8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OrtaGlgeleme2-Vurgu5">
    <w:name w:val="Medium Shading 2 Accent 5"/>
    <w:basedOn w:val="NormalTablo"/>
    <w:uiPriority w:val="64"/>
    <w:semiHidden/>
    <w:unhideWhenUsed/>
    <w:rsid w:val="00FE18E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4ACB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4ACB6" w:themeFill="accent5"/>
      </w:tcPr>
    </w:tblStylePr>
    <w:tblStylePr w:type="lastCol">
      <w:rPr>
        <w:b/>
        <w:bCs/>
        <w:color w:val="FFFFFF" w:themeColor="background1"/>
      </w:rPr>
      <w:tblPr/>
      <w:tcPr>
        <w:tcBorders>
          <w:left w:val="nil"/>
          <w:right w:val="nil"/>
          <w:insideH w:val="nil"/>
          <w:insideV w:val="nil"/>
        </w:tcBorders>
        <w:shd w:val="clear" w:color="auto" w:fill="84ACB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OrtaGlgeleme2-Vurgu6">
    <w:name w:val="Medium Shading 2 Accent 6"/>
    <w:basedOn w:val="NormalTablo"/>
    <w:uiPriority w:val="64"/>
    <w:semiHidden/>
    <w:unhideWhenUsed/>
    <w:rsid w:val="00FE18E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683C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683C6" w:themeFill="accent6"/>
      </w:tcPr>
    </w:tblStylePr>
    <w:tblStylePr w:type="lastCol">
      <w:rPr>
        <w:b/>
        <w:bCs/>
        <w:color w:val="FFFFFF" w:themeColor="background1"/>
      </w:rPr>
      <w:tblPr/>
      <w:tcPr>
        <w:tcBorders>
          <w:left w:val="nil"/>
          <w:right w:val="nil"/>
          <w:insideH w:val="nil"/>
          <w:insideV w:val="nil"/>
        </w:tcBorders>
        <w:shd w:val="clear" w:color="auto" w:fill="2683C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letistBilgisi">
    <w:name w:val="Message Header"/>
    <w:basedOn w:val="Normal"/>
    <w:link w:val="letistBilgisiChar"/>
    <w:uiPriority w:val="99"/>
    <w:semiHidden/>
    <w:unhideWhenUsed/>
    <w:rsid w:val="00FE18EE"/>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eastAsiaTheme="majorEastAsia"/>
      <w:sz w:val="24"/>
      <w:szCs w:val="24"/>
    </w:rPr>
  </w:style>
  <w:style w:type="character" w:customStyle="1" w:styleId="letistBilgisiChar">
    <w:name w:val="İleti Üst Bilgisi Char"/>
    <w:basedOn w:val="VarsaylanParagrafYazTipi"/>
    <w:link w:val="letistBilgisi"/>
    <w:uiPriority w:val="99"/>
    <w:semiHidden/>
    <w:rsid w:val="00FE18EE"/>
    <w:rPr>
      <w:rFonts w:ascii="Arial" w:eastAsiaTheme="majorEastAsia" w:hAnsi="Arial" w:cs="Arial"/>
      <w:color w:val="auto"/>
      <w:sz w:val="24"/>
      <w:szCs w:val="24"/>
      <w:shd w:val="pct20" w:color="auto" w:fill="auto"/>
    </w:rPr>
  </w:style>
  <w:style w:type="paragraph" w:styleId="AralkYok">
    <w:name w:val="No Spacing"/>
    <w:link w:val="AralkYokChar"/>
    <w:uiPriority w:val="1"/>
    <w:qFormat/>
    <w:rsid w:val="00BB7F9D"/>
    <w:pPr>
      <w:spacing w:after="0" w:line="240" w:lineRule="auto"/>
    </w:pPr>
  </w:style>
  <w:style w:type="paragraph" w:styleId="NormalWeb">
    <w:name w:val="Normal (Web)"/>
    <w:basedOn w:val="Normal"/>
    <w:uiPriority w:val="99"/>
    <w:semiHidden/>
    <w:unhideWhenUsed/>
    <w:rsid w:val="00FE18EE"/>
    <w:rPr>
      <w:rFonts w:ascii="Times New Roman" w:hAnsi="Times New Roman" w:cs="Times New Roman"/>
      <w:sz w:val="24"/>
      <w:szCs w:val="24"/>
    </w:rPr>
  </w:style>
  <w:style w:type="paragraph" w:styleId="NormalGirinti">
    <w:name w:val="Normal Indent"/>
    <w:basedOn w:val="Normal"/>
    <w:uiPriority w:val="99"/>
    <w:semiHidden/>
    <w:unhideWhenUsed/>
    <w:rsid w:val="00FE18EE"/>
    <w:pPr>
      <w:ind w:left="720"/>
    </w:pPr>
  </w:style>
  <w:style w:type="paragraph" w:styleId="NotBal">
    <w:name w:val="Note Heading"/>
    <w:basedOn w:val="Normal"/>
    <w:next w:val="Normal"/>
    <w:link w:val="NotBalChar"/>
    <w:uiPriority w:val="99"/>
    <w:semiHidden/>
    <w:unhideWhenUsed/>
    <w:rsid w:val="00FE18EE"/>
    <w:pPr>
      <w:spacing w:after="0" w:line="240" w:lineRule="auto"/>
    </w:pPr>
  </w:style>
  <w:style w:type="character" w:customStyle="1" w:styleId="NotBalChar">
    <w:name w:val="Not Başlığı Char"/>
    <w:basedOn w:val="VarsaylanParagrafYazTipi"/>
    <w:link w:val="NotBal"/>
    <w:uiPriority w:val="99"/>
    <w:semiHidden/>
    <w:rsid w:val="00FE18EE"/>
    <w:rPr>
      <w:rFonts w:ascii="Arial" w:hAnsi="Arial" w:cs="Arial"/>
      <w:color w:val="auto"/>
    </w:rPr>
  </w:style>
  <w:style w:type="character" w:styleId="SayfaNumaras">
    <w:name w:val="page number"/>
    <w:basedOn w:val="VarsaylanParagrafYazTipi"/>
    <w:uiPriority w:val="99"/>
    <w:semiHidden/>
    <w:unhideWhenUsed/>
    <w:rsid w:val="00FE18EE"/>
    <w:rPr>
      <w:rFonts w:ascii="Arial" w:hAnsi="Arial" w:cs="Arial"/>
      <w:sz w:val="22"/>
    </w:rPr>
  </w:style>
  <w:style w:type="table" w:styleId="DzTablo1">
    <w:name w:val="Plain Table 1"/>
    <w:basedOn w:val="NormalTablo"/>
    <w:uiPriority w:val="40"/>
    <w:rsid w:val="00FE18E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DzTablo2">
    <w:name w:val="Plain Table 2"/>
    <w:basedOn w:val="NormalTablo"/>
    <w:uiPriority w:val="41"/>
    <w:rsid w:val="00FE18E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DzTablo3">
    <w:name w:val="Plain Table 3"/>
    <w:basedOn w:val="NormalTablo"/>
    <w:uiPriority w:val="42"/>
    <w:rsid w:val="00FE18E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DzTablo4">
    <w:name w:val="Plain Table 4"/>
    <w:basedOn w:val="NormalTablo"/>
    <w:uiPriority w:val="43"/>
    <w:rsid w:val="00FE18E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DzTablo5">
    <w:name w:val="Plain Table 5"/>
    <w:basedOn w:val="NormalTablo"/>
    <w:uiPriority w:val="44"/>
    <w:rsid w:val="00FE18E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zMetin">
    <w:name w:val="Plain Text"/>
    <w:basedOn w:val="Normal"/>
    <w:link w:val="DzMetinChar"/>
    <w:uiPriority w:val="99"/>
    <w:semiHidden/>
    <w:unhideWhenUsed/>
    <w:rsid w:val="00FE18EE"/>
    <w:pPr>
      <w:spacing w:after="0" w:line="240" w:lineRule="auto"/>
    </w:pPr>
    <w:rPr>
      <w:rFonts w:ascii="Consolas" w:hAnsi="Consolas"/>
    </w:rPr>
  </w:style>
  <w:style w:type="character" w:customStyle="1" w:styleId="DzMetinChar">
    <w:name w:val="Düz Metin Char"/>
    <w:basedOn w:val="VarsaylanParagrafYazTipi"/>
    <w:link w:val="DzMetin"/>
    <w:uiPriority w:val="99"/>
    <w:semiHidden/>
    <w:rsid w:val="00FE18EE"/>
    <w:rPr>
      <w:rFonts w:ascii="Consolas" w:hAnsi="Consolas" w:cs="Arial"/>
      <w:color w:val="auto"/>
      <w:szCs w:val="21"/>
    </w:rPr>
  </w:style>
  <w:style w:type="paragraph" w:styleId="Alnt">
    <w:name w:val="Quote"/>
    <w:basedOn w:val="Normal"/>
    <w:next w:val="Normal"/>
    <w:link w:val="AlntChar"/>
    <w:uiPriority w:val="29"/>
    <w:qFormat/>
    <w:rsid w:val="00BB7F9D"/>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AlntChar">
    <w:name w:val="Alıntı Char"/>
    <w:basedOn w:val="VarsaylanParagrafYazTipi"/>
    <w:link w:val="Alnt"/>
    <w:uiPriority w:val="29"/>
    <w:rsid w:val="00BB7F9D"/>
    <w:rPr>
      <w:rFonts w:asciiTheme="majorHAnsi" w:eastAsiaTheme="majorEastAsia" w:hAnsiTheme="majorHAnsi" w:cstheme="majorBidi"/>
      <w:color w:val="000000" w:themeColor="text1"/>
      <w:sz w:val="24"/>
      <w:szCs w:val="24"/>
    </w:rPr>
  </w:style>
  <w:style w:type="paragraph" w:styleId="Selamlama">
    <w:name w:val="Salutation"/>
    <w:basedOn w:val="Normal"/>
    <w:next w:val="Normal"/>
    <w:link w:val="SelamlamaChar"/>
    <w:uiPriority w:val="5"/>
    <w:rsid w:val="00FE18EE"/>
  </w:style>
  <w:style w:type="character" w:customStyle="1" w:styleId="SelamlamaChar">
    <w:name w:val="Selamlama Char"/>
    <w:basedOn w:val="VarsaylanParagrafYazTipi"/>
    <w:link w:val="Selamlama"/>
    <w:uiPriority w:val="5"/>
    <w:rsid w:val="00FE18EE"/>
    <w:rPr>
      <w:rFonts w:ascii="Arial" w:hAnsi="Arial" w:cs="Arial"/>
      <w:color w:val="auto"/>
    </w:rPr>
  </w:style>
  <w:style w:type="paragraph" w:styleId="mza">
    <w:name w:val="Signature"/>
    <w:basedOn w:val="Normal"/>
    <w:next w:val="Normal"/>
    <w:link w:val="mzaChar"/>
    <w:uiPriority w:val="7"/>
    <w:rsid w:val="00FE18EE"/>
    <w:pPr>
      <w:contextualSpacing/>
    </w:pPr>
  </w:style>
  <w:style w:type="character" w:customStyle="1" w:styleId="mzaChar">
    <w:name w:val="İmza Char"/>
    <w:basedOn w:val="VarsaylanParagrafYazTipi"/>
    <w:link w:val="mza"/>
    <w:uiPriority w:val="7"/>
    <w:rsid w:val="00FE18EE"/>
    <w:rPr>
      <w:rFonts w:ascii="Arial" w:hAnsi="Arial" w:cs="Arial"/>
      <w:color w:val="auto"/>
    </w:rPr>
  </w:style>
  <w:style w:type="character" w:styleId="Gl">
    <w:name w:val="Strong"/>
    <w:basedOn w:val="VarsaylanParagrafYazTipi"/>
    <w:uiPriority w:val="22"/>
    <w:qFormat/>
    <w:rsid w:val="00BB7F9D"/>
    <w:rPr>
      <w:b/>
      <w:bCs/>
    </w:rPr>
  </w:style>
  <w:style w:type="paragraph" w:styleId="Altyaz">
    <w:name w:val="Subtitle"/>
    <w:basedOn w:val="Normal"/>
    <w:next w:val="Normal"/>
    <w:link w:val="AltyazChar"/>
    <w:uiPriority w:val="11"/>
    <w:qFormat/>
    <w:rsid w:val="00BB7F9D"/>
    <w:pPr>
      <w:numPr>
        <w:ilvl w:val="1"/>
      </w:numPr>
      <w:spacing w:after="240"/>
    </w:pPr>
    <w:rPr>
      <w:caps/>
      <w:color w:val="404040" w:themeColor="text1" w:themeTint="BF"/>
      <w:spacing w:val="20"/>
      <w:sz w:val="28"/>
      <w:szCs w:val="28"/>
    </w:rPr>
  </w:style>
  <w:style w:type="character" w:customStyle="1" w:styleId="AltyazChar">
    <w:name w:val="Altyazı Char"/>
    <w:basedOn w:val="VarsaylanParagrafYazTipi"/>
    <w:link w:val="Altyaz"/>
    <w:uiPriority w:val="11"/>
    <w:rsid w:val="00BB7F9D"/>
    <w:rPr>
      <w:caps/>
      <w:color w:val="404040" w:themeColor="text1" w:themeTint="BF"/>
      <w:spacing w:val="20"/>
      <w:sz w:val="28"/>
      <w:szCs w:val="28"/>
    </w:rPr>
  </w:style>
  <w:style w:type="character" w:styleId="HafifVurgulama">
    <w:name w:val="Subtle Emphasis"/>
    <w:basedOn w:val="VarsaylanParagrafYazTipi"/>
    <w:uiPriority w:val="19"/>
    <w:qFormat/>
    <w:rsid w:val="00BB7F9D"/>
    <w:rPr>
      <w:i/>
      <w:iCs/>
      <w:color w:val="595959" w:themeColor="text1" w:themeTint="A6"/>
    </w:rPr>
  </w:style>
  <w:style w:type="character" w:styleId="HafifBavuru">
    <w:name w:val="Subtle Reference"/>
    <w:basedOn w:val="VarsaylanParagrafYazTipi"/>
    <w:uiPriority w:val="31"/>
    <w:qFormat/>
    <w:rsid w:val="00BB7F9D"/>
    <w:rPr>
      <w:caps w:val="0"/>
      <w:smallCaps/>
      <w:color w:val="404040" w:themeColor="text1" w:themeTint="BF"/>
      <w:spacing w:val="0"/>
      <w:u w:val="single" w:color="7F7F7F" w:themeColor="text1" w:themeTint="80"/>
    </w:rPr>
  </w:style>
  <w:style w:type="table" w:styleId="Tablo3Befektler1">
    <w:name w:val="Table 3D effects 1"/>
    <w:basedOn w:val="NormalTablo"/>
    <w:uiPriority w:val="99"/>
    <w:semiHidden/>
    <w:unhideWhenUsed/>
    <w:rsid w:val="00FE18E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uiPriority w:val="99"/>
    <w:semiHidden/>
    <w:unhideWhenUsed/>
    <w:rsid w:val="00FE18E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uiPriority w:val="99"/>
    <w:semiHidden/>
    <w:unhideWhenUsed/>
    <w:rsid w:val="00FE18E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1">
    <w:name w:val="Table Classic 1"/>
    <w:basedOn w:val="NormalTablo"/>
    <w:uiPriority w:val="99"/>
    <w:semiHidden/>
    <w:unhideWhenUsed/>
    <w:rsid w:val="00FE18E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uiPriority w:val="99"/>
    <w:semiHidden/>
    <w:unhideWhenUsed/>
    <w:rsid w:val="00FE18E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uiPriority w:val="99"/>
    <w:semiHidden/>
    <w:unhideWhenUsed/>
    <w:rsid w:val="00FE18E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uiPriority w:val="99"/>
    <w:semiHidden/>
    <w:unhideWhenUsed/>
    <w:rsid w:val="00FE18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Renkli1">
    <w:name w:val="Table Colorful 1"/>
    <w:basedOn w:val="NormalTablo"/>
    <w:uiPriority w:val="99"/>
    <w:semiHidden/>
    <w:unhideWhenUsed/>
    <w:rsid w:val="00FE18E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uiPriority w:val="99"/>
    <w:semiHidden/>
    <w:unhideWhenUsed/>
    <w:rsid w:val="00FE18E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uiPriority w:val="99"/>
    <w:semiHidden/>
    <w:unhideWhenUsed/>
    <w:rsid w:val="00FE18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uiPriority w:val="99"/>
    <w:semiHidden/>
    <w:unhideWhenUsed/>
    <w:rsid w:val="00FE18E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uiPriority w:val="99"/>
    <w:semiHidden/>
    <w:unhideWhenUsed/>
    <w:rsid w:val="00FE18E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uiPriority w:val="99"/>
    <w:semiHidden/>
    <w:unhideWhenUsed/>
    <w:rsid w:val="00FE18E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uiPriority w:val="99"/>
    <w:semiHidden/>
    <w:unhideWhenUsed/>
    <w:rsid w:val="00FE18E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uiPriority w:val="99"/>
    <w:semiHidden/>
    <w:unhideWhenUsed/>
    <w:rsid w:val="00FE18E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ada">
    <w:name w:val="Table Contemporary"/>
    <w:basedOn w:val="NormalTablo"/>
    <w:uiPriority w:val="99"/>
    <w:semiHidden/>
    <w:unhideWhenUsed/>
    <w:rsid w:val="00FE18E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Zarif">
    <w:name w:val="Table Elegant"/>
    <w:basedOn w:val="NormalTablo"/>
    <w:uiPriority w:val="99"/>
    <w:semiHidden/>
    <w:unhideWhenUsed/>
    <w:rsid w:val="00FE18E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oKlavuz1">
    <w:name w:val="Table Grid 1"/>
    <w:basedOn w:val="NormalTablo"/>
    <w:uiPriority w:val="99"/>
    <w:semiHidden/>
    <w:unhideWhenUsed/>
    <w:rsid w:val="00FE18E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uiPriority w:val="99"/>
    <w:semiHidden/>
    <w:unhideWhenUsed/>
    <w:rsid w:val="00FE18E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uiPriority w:val="99"/>
    <w:semiHidden/>
    <w:unhideWhenUsed/>
    <w:rsid w:val="00FE18E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uiPriority w:val="99"/>
    <w:semiHidden/>
    <w:unhideWhenUsed/>
    <w:rsid w:val="00FE18E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uiPriority w:val="99"/>
    <w:semiHidden/>
    <w:unhideWhenUsed/>
    <w:rsid w:val="00FE18E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uiPriority w:val="99"/>
    <w:semiHidden/>
    <w:unhideWhenUsed/>
    <w:rsid w:val="00FE18E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uiPriority w:val="99"/>
    <w:semiHidden/>
    <w:unhideWhenUsed/>
    <w:rsid w:val="00FE18E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uiPriority w:val="99"/>
    <w:semiHidden/>
    <w:unhideWhenUsed/>
    <w:rsid w:val="00FE18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vuzuAk">
    <w:name w:val="Grid Table Light"/>
    <w:basedOn w:val="NormalTablo"/>
    <w:uiPriority w:val="45"/>
    <w:rsid w:val="00FE18E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oListe1">
    <w:name w:val="Table List 1"/>
    <w:basedOn w:val="NormalTablo"/>
    <w:uiPriority w:val="99"/>
    <w:semiHidden/>
    <w:unhideWhenUsed/>
    <w:rsid w:val="00FE18E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uiPriority w:val="99"/>
    <w:semiHidden/>
    <w:unhideWhenUsed/>
    <w:rsid w:val="00FE18E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uiPriority w:val="99"/>
    <w:semiHidden/>
    <w:unhideWhenUsed/>
    <w:rsid w:val="00FE18E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uiPriority w:val="99"/>
    <w:semiHidden/>
    <w:unhideWhenUsed/>
    <w:rsid w:val="00FE18E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uiPriority w:val="99"/>
    <w:semiHidden/>
    <w:unhideWhenUsed/>
    <w:rsid w:val="00FE18E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uiPriority w:val="99"/>
    <w:semiHidden/>
    <w:unhideWhenUsed/>
    <w:rsid w:val="00FE18E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uiPriority w:val="99"/>
    <w:semiHidden/>
    <w:unhideWhenUsed/>
    <w:rsid w:val="00FE18E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uiPriority w:val="99"/>
    <w:semiHidden/>
    <w:unhideWhenUsed/>
    <w:rsid w:val="00FE18E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Kaynaka0">
    <w:name w:val="table of authorities"/>
    <w:basedOn w:val="Normal"/>
    <w:next w:val="Normal"/>
    <w:uiPriority w:val="99"/>
    <w:semiHidden/>
    <w:unhideWhenUsed/>
    <w:rsid w:val="00FE18EE"/>
    <w:pPr>
      <w:spacing w:after="0"/>
      <w:ind w:left="220" w:hanging="220"/>
    </w:pPr>
  </w:style>
  <w:style w:type="paragraph" w:styleId="ekillerTablosu">
    <w:name w:val="table of figures"/>
    <w:basedOn w:val="Normal"/>
    <w:next w:val="Normal"/>
    <w:uiPriority w:val="99"/>
    <w:semiHidden/>
    <w:unhideWhenUsed/>
    <w:rsid w:val="00FE18EE"/>
    <w:pPr>
      <w:spacing w:after="0"/>
    </w:pPr>
  </w:style>
  <w:style w:type="table" w:styleId="TabloProfesyonel">
    <w:name w:val="Table Professional"/>
    <w:basedOn w:val="NormalTablo"/>
    <w:uiPriority w:val="99"/>
    <w:semiHidden/>
    <w:unhideWhenUsed/>
    <w:rsid w:val="00FE18E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Basit1">
    <w:name w:val="Table Simple 1"/>
    <w:basedOn w:val="NormalTablo"/>
    <w:uiPriority w:val="99"/>
    <w:semiHidden/>
    <w:unhideWhenUsed/>
    <w:rsid w:val="00FE18E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uiPriority w:val="99"/>
    <w:semiHidden/>
    <w:unhideWhenUsed/>
    <w:rsid w:val="00FE18E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uiPriority w:val="99"/>
    <w:semiHidden/>
    <w:unhideWhenUsed/>
    <w:rsid w:val="00FE18E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ltBalk1">
    <w:name w:val="Table Subtle 1"/>
    <w:basedOn w:val="NormalTablo"/>
    <w:uiPriority w:val="99"/>
    <w:semiHidden/>
    <w:unhideWhenUsed/>
    <w:rsid w:val="00FE18E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uiPriority w:val="99"/>
    <w:semiHidden/>
    <w:unhideWhenUsed/>
    <w:rsid w:val="00FE18E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Temas">
    <w:name w:val="Table Theme"/>
    <w:basedOn w:val="NormalTablo"/>
    <w:uiPriority w:val="99"/>
    <w:semiHidden/>
    <w:unhideWhenUsed/>
    <w:rsid w:val="00FE18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uiPriority w:val="99"/>
    <w:semiHidden/>
    <w:unhideWhenUsed/>
    <w:rsid w:val="00FE18E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uiPriority w:val="99"/>
    <w:semiHidden/>
    <w:unhideWhenUsed/>
    <w:rsid w:val="00FE18E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uiPriority w:val="99"/>
    <w:semiHidden/>
    <w:unhideWhenUsed/>
    <w:rsid w:val="00FE18E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nuBal">
    <w:name w:val="Title"/>
    <w:basedOn w:val="Normal"/>
    <w:next w:val="Normal"/>
    <w:link w:val="KonuBalChar"/>
    <w:uiPriority w:val="10"/>
    <w:qFormat/>
    <w:rsid w:val="00BB7F9D"/>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KonuBalChar">
    <w:name w:val="Konu Başlığı Char"/>
    <w:basedOn w:val="VarsaylanParagrafYazTipi"/>
    <w:link w:val="KonuBal"/>
    <w:uiPriority w:val="10"/>
    <w:rsid w:val="00BB7F9D"/>
    <w:rPr>
      <w:rFonts w:asciiTheme="majorHAnsi" w:eastAsiaTheme="majorEastAsia" w:hAnsiTheme="majorHAnsi" w:cstheme="majorBidi"/>
      <w:color w:val="262626" w:themeColor="text1" w:themeTint="D9"/>
      <w:sz w:val="96"/>
      <w:szCs w:val="96"/>
    </w:rPr>
  </w:style>
  <w:style w:type="paragraph" w:styleId="KaynakaBal">
    <w:name w:val="toa heading"/>
    <w:basedOn w:val="Normal"/>
    <w:next w:val="Normal"/>
    <w:uiPriority w:val="99"/>
    <w:semiHidden/>
    <w:unhideWhenUsed/>
    <w:rsid w:val="00FE18EE"/>
    <w:pPr>
      <w:spacing w:before="120"/>
    </w:pPr>
    <w:rPr>
      <w:rFonts w:eastAsiaTheme="majorEastAsia"/>
      <w:b/>
      <w:bCs/>
      <w:sz w:val="24"/>
      <w:szCs w:val="24"/>
    </w:rPr>
  </w:style>
  <w:style w:type="paragraph" w:styleId="T1">
    <w:name w:val="toc 1"/>
    <w:basedOn w:val="Normal"/>
    <w:next w:val="Normal"/>
    <w:autoRedefine/>
    <w:uiPriority w:val="39"/>
    <w:unhideWhenUsed/>
    <w:rsid w:val="00D4008C"/>
    <w:pPr>
      <w:tabs>
        <w:tab w:val="left" w:pos="426"/>
        <w:tab w:val="right" w:leader="dot" w:pos="9607"/>
      </w:tabs>
      <w:spacing w:after="100"/>
    </w:pPr>
  </w:style>
  <w:style w:type="paragraph" w:styleId="T2">
    <w:name w:val="toc 2"/>
    <w:basedOn w:val="Normal"/>
    <w:next w:val="Normal"/>
    <w:autoRedefine/>
    <w:uiPriority w:val="39"/>
    <w:semiHidden/>
    <w:unhideWhenUsed/>
    <w:rsid w:val="00FE18EE"/>
    <w:pPr>
      <w:spacing w:after="100"/>
      <w:ind w:left="220"/>
    </w:pPr>
  </w:style>
  <w:style w:type="paragraph" w:styleId="T3">
    <w:name w:val="toc 3"/>
    <w:basedOn w:val="Normal"/>
    <w:next w:val="Normal"/>
    <w:autoRedefine/>
    <w:uiPriority w:val="39"/>
    <w:semiHidden/>
    <w:unhideWhenUsed/>
    <w:rsid w:val="00FE18EE"/>
    <w:pPr>
      <w:spacing w:after="100"/>
      <w:ind w:left="440"/>
    </w:pPr>
  </w:style>
  <w:style w:type="paragraph" w:styleId="T4">
    <w:name w:val="toc 4"/>
    <w:basedOn w:val="Normal"/>
    <w:next w:val="Normal"/>
    <w:autoRedefine/>
    <w:uiPriority w:val="39"/>
    <w:semiHidden/>
    <w:unhideWhenUsed/>
    <w:rsid w:val="00FE18EE"/>
    <w:pPr>
      <w:spacing w:after="100"/>
      <w:ind w:left="660"/>
    </w:pPr>
  </w:style>
  <w:style w:type="paragraph" w:styleId="T5">
    <w:name w:val="toc 5"/>
    <w:basedOn w:val="Normal"/>
    <w:next w:val="Normal"/>
    <w:autoRedefine/>
    <w:uiPriority w:val="39"/>
    <w:semiHidden/>
    <w:unhideWhenUsed/>
    <w:rsid w:val="00FE18EE"/>
    <w:pPr>
      <w:spacing w:after="100"/>
      <w:ind w:left="880"/>
    </w:pPr>
  </w:style>
  <w:style w:type="paragraph" w:styleId="T6">
    <w:name w:val="toc 6"/>
    <w:basedOn w:val="Normal"/>
    <w:next w:val="Normal"/>
    <w:autoRedefine/>
    <w:uiPriority w:val="39"/>
    <w:semiHidden/>
    <w:unhideWhenUsed/>
    <w:rsid w:val="00FE18EE"/>
    <w:pPr>
      <w:spacing w:after="100"/>
      <w:ind w:left="1100"/>
    </w:pPr>
  </w:style>
  <w:style w:type="paragraph" w:styleId="T7">
    <w:name w:val="toc 7"/>
    <w:basedOn w:val="Normal"/>
    <w:next w:val="Normal"/>
    <w:autoRedefine/>
    <w:uiPriority w:val="39"/>
    <w:semiHidden/>
    <w:unhideWhenUsed/>
    <w:rsid w:val="00FE18EE"/>
    <w:pPr>
      <w:spacing w:after="100"/>
      <w:ind w:left="1320"/>
    </w:pPr>
  </w:style>
  <w:style w:type="paragraph" w:styleId="T8">
    <w:name w:val="toc 8"/>
    <w:basedOn w:val="Normal"/>
    <w:next w:val="Normal"/>
    <w:autoRedefine/>
    <w:uiPriority w:val="39"/>
    <w:semiHidden/>
    <w:unhideWhenUsed/>
    <w:rsid w:val="00FE18EE"/>
    <w:pPr>
      <w:spacing w:after="100"/>
      <w:ind w:left="1540"/>
    </w:pPr>
  </w:style>
  <w:style w:type="paragraph" w:styleId="T9">
    <w:name w:val="toc 9"/>
    <w:basedOn w:val="Normal"/>
    <w:next w:val="Normal"/>
    <w:autoRedefine/>
    <w:uiPriority w:val="39"/>
    <w:semiHidden/>
    <w:unhideWhenUsed/>
    <w:rsid w:val="00FE18EE"/>
    <w:pPr>
      <w:spacing w:after="100"/>
      <w:ind w:left="1760"/>
    </w:pPr>
  </w:style>
  <w:style w:type="paragraph" w:styleId="TBal">
    <w:name w:val="TOC Heading"/>
    <w:basedOn w:val="Balk1"/>
    <w:next w:val="Normal"/>
    <w:uiPriority w:val="39"/>
    <w:unhideWhenUsed/>
    <w:qFormat/>
    <w:rsid w:val="00BB7F9D"/>
    <w:pPr>
      <w:outlineLvl w:val="9"/>
    </w:pPr>
  </w:style>
  <w:style w:type="character" w:customStyle="1" w:styleId="Bahset1">
    <w:name w:val="Bahset1"/>
    <w:basedOn w:val="VarsaylanParagrafYazTipi"/>
    <w:uiPriority w:val="99"/>
    <w:semiHidden/>
    <w:unhideWhenUsed/>
    <w:rsid w:val="00FE18EE"/>
    <w:rPr>
      <w:rFonts w:ascii="Arial" w:hAnsi="Arial" w:cs="Arial"/>
      <w:color w:val="2B579A"/>
      <w:shd w:val="clear" w:color="auto" w:fill="E1DFDD"/>
    </w:rPr>
  </w:style>
  <w:style w:type="numbering" w:styleId="111111">
    <w:name w:val="Outline List 2"/>
    <w:basedOn w:val="ListeYok"/>
    <w:uiPriority w:val="99"/>
    <w:semiHidden/>
    <w:unhideWhenUsed/>
    <w:rsid w:val="00FE18EE"/>
    <w:pPr>
      <w:numPr>
        <w:numId w:val="11"/>
      </w:numPr>
    </w:pPr>
  </w:style>
  <w:style w:type="numbering" w:styleId="1ai">
    <w:name w:val="Outline List 1"/>
    <w:basedOn w:val="ListeYok"/>
    <w:uiPriority w:val="99"/>
    <w:semiHidden/>
    <w:unhideWhenUsed/>
    <w:rsid w:val="00FE18EE"/>
    <w:pPr>
      <w:numPr>
        <w:numId w:val="12"/>
      </w:numPr>
    </w:pPr>
  </w:style>
  <w:style w:type="character" w:customStyle="1" w:styleId="Etiket1">
    <w:name w:val="Etiket1"/>
    <w:basedOn w:val="VarsaylanParagrafYazTipi"/>
    <w:uiPriority w:val="99"/>
    <w:semiHidden/>
    <w:unhideWhenUsed/>
    <w:rsid w:val="00FE18EE"/>
    <w:rPr>
      <w:rFonts w:ascii="Arial" w:hAnsi="Arial" w:cs="Arial"/>
      <w:color w:val="2B579A"/>
      <w:shd w:val="clear" w:color="auto" w:fill="E1DFDD"/>
    </w:rPr>
  </w:style>
  <w:style w:type="numbering" w:styleId="MakaleBlm">
    <w:name w:val="Outline List 3"/>
    <w:basedOn w:val="ListeYok"/>
    <w:uiPriority w:val="99"/>
    <w:semiHidden/>
    <w:unhideWhenUsed/>
    <w:rsid w:val="00FE18EE"/>
    <w:pPr>
      <w:numPr>
        <w:numId w:val="13"/>
      </w:numPr>
    </w:pPr>
  </w:style>
  <w:style w:type="character" w:customStyle="1" w:styleId="AkllKprBalant1">
    <w:name w:val="Akıllı Köprü Bağlantı1"/>
    <w:basedOn w:val="VarsaylanParagrafYazTipi"/>
    <w:uiPriority w:val="99"/>
    <w:semiHidden/>
    <w:unhideWhenUsed/>
    <w:rsid w:val="00FE18EE"/>
    <w:rPr>
      <w:rFonts w:ascii="Arial" w:hAnsi="Arial" w:cs="Arial"/>
      <w:u w:val="dotted"/>
    </w:rPr>
  </w:style>
  <w:style w:type="character" w:customStyle="1" w:styleId="zmlenmeyenBahsetme1">
    <w:name w:val="Çözümlenmeyen Bahsetme1"/>
    <w:basedOn w:val="VarsaylanParagrafYazTipi"/>
    <w:uiPriority w:val="99"/>
    <w:semiHidden/>
    <w:unhideWhenUsed/>
    <w:rsid w:val="00FE18EE"/>
    <w:rPr>
      <w:rFonts w:ascii="Arial" w:hAnsi="Arial" w:cs="Arial"/>
      <w:color w:val="605E5C"/>
      <w:shd w:val="clear" w:color="auto" w:fill="E1DFDD"/>
    </w:rPr>
  </w:style>
  <w:style w:type="character" w:customStyle="1" w:styleId="AralkYokChar">
    <w:name w:val="Aralık Yok Char"/>
    <w:basedOn w:val="VarsaylanParagrafYazTipi"/>
    <w:link w:val="AralkYok"/>
    <w:uiPriority w:val="1"/>
    <w:rsid w:val="00DB473B"/>
  </w:style>
  <w:style w:type="paragraph" w:customStyle="1" w:styleId="metin">
    <w:name w:val="metin"/>
    <w:basedOn w:val="Normal"/>
    <w:rsid w:val="00F2451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pelle">
    <w:name w:val="spelle"/>
    <w:basedOn w:val="VarsaylanParagrafYazTipi"/>
    <w:rsid w:val="00F2451F"/>
  </w:style>
  <w:style w:type="character" w:customStyle="1" w:styleId="grame">
    <w:name w:val="grame"/>
    <w:basedOn w:val="VarsaylanParagrafYazTipi"/>
    <w:rsid w:val="00F2451F"/>
  </w:style>
  <w:style w:type="paragraph" w:customStyle="1" w:styleId="Balk">
    <w:name w:val="Başlık"/>
    <w:basedOn w:val="Normal"/>
    <w:next w:val="Normal"/>
    <w:link w:val="BalkChar"/>
    <w:rsid w:val="005F54DC"/>
    <w:pPr>
      <w:numPr>
        <w:numId w:val="14"/>
      </w:numPr>
      <w:ind w:left="0" w:hanging="284"/>
    </w:pPr>
    <w:rPr>
      <w:rFonts w:ascii="Cambria" w:hAnsi="Cambria"/>
      <w:b/>
    </w:rPr>
  </w:style>
  <w:style w:type="paragraph" w:customStyle="1" w:styleId="anabalk">
    <w:name w:val="ana başlık"/>
    <w:basedOn w:val="Normal"/>
    <w:next w:val="Normal"/>
    <w:link w:val="anabalkChar"/>
    <w:rsid w:val="00A2572B"/>
    <w:pPr>
      <w:keepNext/>
      <w:keepLines/>
      <w:spacing w:after="0" w:line="360" w:lineRule="auto"/>
      <w:jc w:val="center"/>
      <w:outlineLvl w:val="0"/>
    </w:pPr>
    <w:rPr>
      <w:rFonts w:ascii="Cambria" w:eastAsiaTheme="majorEastAsia" w:hAnsi="Cambria" w:cs="Times New Roman"/>
      <w:b/>
      <w:bCs/>
      <w:color w:val="000000" w:themeColor="text1"/>
      <w:szCs w:val="24"/>
    </w:rPr>
  </w:style>
  <w:style w:type="character" w:customStyle="1" w:styleId="ListeParagrafChar">
    <w:name w:val="Liste Paragraf Char"/>
    <w:basedOn w:val="VarsaylanParagrafYazTipi"/>
    <w:link w:val="ListeParagraf"/>
    <w:uiPriority w:val="34"/>
    <w:rsid w:val="005F54DC"/>
  </w:style>
  <w:style w:type="character" w:customStyle="1" w:styleId="BalkChar">
    <w:name w:val="Başlık Char"/>
    <w:basedOn w:val="ListeParagrafChar"/>
    <w:link w:val="Balk"/>
    <w:rsid w:val="00A2572B"/>
    <w:rPr>
      <w:rFonts w:ascii="Cambria" w:hAnsi="Cambria" w:cs="Arial"/>
      <w:b/>
      <w:color w:val="auto"/>
    </w:rPr>
  </w:style>
  <w:style w:type="character" w:customStyle="1" w:styleId="anabalkChar">
    <w:name w:val="ana başlık Char"/>
    <w:basedOn w:val="VarsaylanParagrafYazTipi"/>
    <w:link w:val="anabalk"/>
    <w:rsid w:val="00A2572B"/>
    <w:rPr>
      <w:rFonts w:ascii="Cambria" w:eastAsiaTheme="majorEastAsia" w:hAnsi="Cambria" w:cs="Times New Roman"/>
      <w:b/>
      <w:bCs/>
      <w:color w:val="000000" w:themeColor="text1"/>
      <w:szCs w:val="24"/>
    </w:rPr>
  </w:style>
  <w:style w:type="character" w:customStyle="1" w:styleId="zmlenmeyenBahsetme2">
    <w:name w:val="Çözümlenmeyen Bahsetme2"/>
    <w:basedOn w:val="VarsaylanParagrafYazTipi"/>
    <w:uiPriority w:val="99"/>
    <w:semiHidden/>
    <w:unhideWhenUsed/>
    <w:rsid w:val="008A719C"/>
    <w:rPr>
      <w:color w:val="605E5C"/>
      <w:shd w:val="clear" w:color="auto" w:fill="E1DFDD"/>
    </w:rPr>
  </w:style>
  <w:style w:type="character" w:styleId="zmlenmeyenBahsetme">
    <w:name w:val="Unresolved Mention"/>
    <w:basedOn w:val="VarsaylanParagrafYazTipi"/>
    <w:uiPriority w:val="99"/>
    <w:semiHidden/>
    <w:unhideWhenUsed/>
    <w:rsid w:val="00D62E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610172">
      <w:bodyDiv w:val="1"/>
      <w:marLeft w:val="0"/>
      <w:marRight w:val="0"/>
      <w:marTop w:val="0"/>
      <w:marBottom w:val="0"/>
      <w:divBdr>
        <w:top w:val="none" w:sz="0" w:space="0" w:color="auto"/>
        <w:left w:val="none" w:sz="0" w:space="0" w:color="auto"/>
        <w:bottom w:val="none" w:sz="0" w:space="0" w:color="auto"/>
        <w:right w:val="none" w:sz="0" w:space="0" w:color="auto"/>
      </w:divBdr>
    </w:div>
    <w:div w:id="1760709968">
      <w:bodyDiv w:val="1"/>
      <w:marLeft w:val="0"/>
      <w:marRight w:val="0"/>
      <w:marTop w:val="0"/>
      <w:marBottom w:val="0"/>
      <w:divBdr>
        <w:top w:val="none" w:sz="0" w:space="0" w:color="auto"/>
        <w:left w:val="none" w:sz="0" w:space="0" w:color="auto"/>
        <w:bottom w:val="none" w:sz="0" w:space="0" w:color="auto"/>
        <w:right w:val="none" w:sz="0" w:space="0" w:color="auto"/>
      </w:divBdr>
    </w:div>
    <w:div w:id="2112507898">
      <w:bodyDiv w:val="1"/>
      <w:marLeft w:val="0"/>
      <w:marRight w:val="0"/>
      <w:marTop w:val="0"/>
      <w:marBottom w:val="0"/>
      <w:divBdr>
        <w:top w:val="none" w:sz="0" w:space="0" w:color="auto"/>
        <w:left w:val="none" w:sz="0" w:space="0" w:color="auto"/>
        <w:bottom w:val="none" w:sz="0" w:space="0" w:color="auto"/>
        <w:right w:val="none" w:sz="0" w:space="0" w:color="auto"/>
      </w:divBdr>
    </w:div>
    <w:div w:id="2126540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db.ibu.edu.tr/tr" TargetMode="External"/><Relationship Id="rId18" Type="http://schemas.openxmlformats.org/officeDocument/2006/relationships/hyperlink" Target="https://ibu.edu.tr/Anasayfa"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ibu.edu.tr" TargetMode="External"/><Relationship Id="rId17" Type="http://schemas.openxmlformats.org/officeDocument/2006/relationships/hyperlink" Target="https://pdb.ibu.edu.tr/tr" TargetMode="External"/><Relationship Id="rId2" Type="http://schemas.openxmlformats.org/officeDocument/2006/relationships/customXml" Target="../customXml/item2.xml"/><Relationship Id="rId16" Type="http://schemas.openxmlformats.org/officeDocument/2006/relationships/hyperlink" Target="http://www.ibu.edu.t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personel@ibu.edu.tr"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ersonel.pdb.edu.tr/Idar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ariyerkapisi.gov.tr/isealim" TargetMode="External"/><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350;ablonlar\Toprak%20tonlar&#305;%20antet.dotx" TargetMode="External"/></Relationships>
</file>

<file path=word/theme/theme1.xml><?xml version="1.0" encoding="utf-8"?>
<a:theme xmlns:a="http://schemas.openxmlformats.org/drawingml/2006/main" name="Office Teması">
  <a:themeElements>
    <a:clrScheme name="Mavi Yeşil">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Üst Gölge">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Props1.xml><?xml version="1.0" encoding="utf-8"?>
<ds:datastoreItem xmlns:ds="http://schemas.openxmlformats.org/officeDocument/2006/customXml" ds:itemID="{7BBA7216-FBEF-4A6F-8E38-8B38144408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998564-8EFF-4426-BA17-E2D667702D17}">
  <ds:schemaRefs>
    <ds:schemaRef ds:uri="http://schemas.openxmlformats.org/officeDocument/2006/bibliography"/>
  </ds:schemaRefs>
</ds:datastoreItem>
</file>

<file path=customXml/itemProps3.xml><?xml version="1.0" encoding="utf-8"?>
<ds:datastoreItem xmlns:ds="http://schemas.openxmlformats.org/officeDocument/2006/customXml" ds:itemID="{505D1EF1-8098-4F94-84E4-9E6AE0AB3CC3}">
  <ds:schemaRefs>
    <ds:schemaRef ds:uri="http://schemas.microsoft.com/sharepoint/v3/contenttype/forms"/>
  </ds:schemaRefs>
</ds:datastoreItem>
</file>

<file path=customXml/itemProps4.xml><?xml version="1.0" encoding="utf-8"?>
<ds:datastoreItem xmlns:ds="http://schemas.openxmlformats.org/officeDocument/2006/customXml" ds:itemID="{D0F67B6E-C1E6-43AE-8F0E-1BFA4278F237}">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Toprak tonları antet</Template>
  <TotalTime>9</TotalTime>
  <Pages>32</Pages>
  <Words>16053</Words>
  <Characters>91505</Characters>
  <Application>Microsoft Office Word</Application>
  <DocSecurity>0</DocSecurity>
  <Lines>762</Lines>
  <Paragraphs>214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SÖZLEŞMELİ PERSONEL ALIM İLANI BAŞVURU KILAVUZU                                                Eylül 2026</vt:lpstr>
      <vt:lpstr/>
    </vt:vector>
  </TitlesOfParts>
  <Company/>
  <LinksUpToDate>false</LinksUpToDate>
  <CharactersWithSpaces>107344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SÖZLEŞMELİ PERSONEL ALIM İLANI BAŞVURU KILAVUZU                                                Eylül 2026</dc:title>
  <dc:subject>Personel Daire Başkanlığı</dc:subject>
  <dc:creator>Mustafa Tanrıkulu</dc:creator>
  <cp:lastModifiedBy>Mürşide AYYILDIZ GÜLER</cp:lastModifiedBy>
  <cp:revision>7</cp:revision>
  <cp:lastPrinted>2026-09-01T06:38:00Z</cp:lastPrinted>
  <dcterms:created xsi:type="dcterms:W3CDTF">2026-09-04T13:16:00Z</dcterms:created>
  <dcterms:modified xsi:type="dcterms:W3CDTF">2026-09-14T07:20:00Z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